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 xml:space="preserve">по профилактике </w:t>
      </w:r>
      <w:r w:rsidR="004053AA">
        <w:rPr>
          <w:rFonts w:ascii="Times New Roman" w:hAnsi="Times New Roman"/>
          <w:sz w:val="28"/>
          <w:szCs w:val="28"/>
        </w:rPr>
        <w:lastRenderedPageBreak/>
        <w:t>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7E61F7">
        <w:rPr>
          <w:rFonts w:ascii="Times New Roman" w:hAnsi="Times New Roman"/>
          <w:sz w:val="28"/>
          <w:szCs w:val="28"/>
        </w:rPr>
        <w:t>и</w:t>
      </w:r>
      <w:r>
        <w:rPr>
          <w:rFonts w:ascii="Times New Roman" w:hAnsi="Times New Roman"/>
          <w:sz w:val="28"/>
          <w:szCs w:val="28"/>
        </w:rPr>
        <w:t xml:space="preserve"> при необходимости</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w:t>
      </w:r>
      <w:r w:rsidRPr="009C2771">
        <w:rPr>
          <w:rFonts w:ascii="Times New Roman" w:hAnsi="Times New Roman"/>
          <w:sz w:val="28"/>
          <w:szCs w:val="28"/>
        </w:rPr>
        <w:lastRenderedPageBreak/>
        <w:t>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w:t>
      </w:r>
      <w:r w:rsidRPr="002E3630">
        <w:rPr>
          <w:rFonts w:ascii="Times New Roman" w:hAnsi="Times New Roman"/>
          <w:sz w:val="28"/>
          <w:szCs w:val="28"/>
        </w:rPr>
        <w:lastRenderedPageBreak/>
        <w:t>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lastRenderedPageBreak/>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w:t>
            </w:r>
            <w:r w:rsidRPr="00E00F6B">
              <w:rPr>
                <w:rFonts w:ascii="Times New Roman" w:hAnsi="Times New Roman"/>
                <w:sz w:val="28"/>
                <w:szCs w:val="28"/>
              </w:rPr>
              <w:lastRenderedPageBreak/>
              <w:t xml:space="preserve">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w:t>
      </w:r>
      <w:r w:rsidRPr="00E00F6B">
        <w:rPr>
          <w:rFonts w:ascii="Times New Roman" w:hAnsi="Times New Roman"/>
          <w:sz w:val="28"/>
          <w:szCs w:val="28"/>
        </w:rPr>
        <w:lastRenderedPageBreak/>
        <w:t>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E00F6B">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 xml:space="preserve">В уполномоченный Правительством Российской Федерации </w:t>
            </w:r>
            <w:r w:rsidRPr="00E00F6B">
              <w:rPr>
                <w:rFonts w:ascii="Times New Roman" w:hAnsi="Times New Roman"/>
                <w:sz w:val="28"/>
                <w:szCs w:val="28"/>
              </w:rPr>
              <w:lastRenderedPageBreak/>
              <w:t>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lastRenderedPageBreak/>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w:t>
            </w:r>
            <w:r w:rsidR="00C40453" w:rsidRPr="00E00F6B">
              <w:rPr>
                <w:rFonts w:ascii="Times New Roman" w:hAnsi="Times New Roman"/>
                <w:sz w:val="28"/>
                <w:szCs w:val="28"/>
              </w:rPr>
              <w:lastRenderedPageBreak/>
              <w:t>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w:t>
      </w:r>
      <w:r w:rsidRPr="00E00F6B">
        <w:rPr>
          <w:rFonts w:ascii="Times New Roman" w:hAnsi="Times New Roman"/>
          <w:sz w:val="28"/>
          <w:szCs w:val="28"/>
        </w:rPr>
        <w:lastRenderedPageBreak/>
        <w:t>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lastRenderedPageBreak/>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lastRenderedPageBreak/>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w:t>
      </w:r>
      <w:r w:rsidR="00096ED3" w:rsidRPr="00E00F6B">
        <w:rPr>
          <w:rFonts w:ascii="Times New Roman" w:hAnsi="Times New Roman" w:cs="Times New Roman"/>
          <w:sz w:val="28"/>
          <w:szCs w:val="28"/>
        </w:rPr>
        <w:lastRenderedPageBreak/>
        <w:t xml:space="preserve">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w:t>
      </w:r>
      <w:r w:rsidRPr="00E00F6B">
        <w:rPr>
          <w:sz w:val="28"/>
          <w:szCs w:val="28"/>
        </w:rPr>
        <w:lastRenderedPageBreak/>
        <w:t xml:space="preserve">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w:t>
      </w:r>
      <w:r w:rsidRPr="00E00F6B">
        <w:rPr>
          <w:rFonts w:ascii="Times New Roman" w:eastAsia="Times New Roman" w:hAnsi="Times New Roman"/>
          <w:sz w:val="28"/>
          <w:szCs w:val="28"/>
          <w:lang w:eastAsia="ru-RU"/>
        </w:rPr>
        <w:lastRenderedPageBreak/>
        <w:t xml:space="preserve">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lastRenderedPageBreak/>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 xml:space="preserve">ложенные рядом и объединенные одним забором, указываются в справке </w:t>
      </w:r>
      <w:r w:rsidR="00980A5D" w:rsidRPr="002E3630">
        <w:rPr>
          <w:rStyle w:val="a8"/>
          <w:rFonts w:ascii="Times New Roman" w:hAnsi="Times New Roman" w:cs="Times New Roman"/>
          <w:color w:val="000000"/>
          <w:sz w:val="28"/>
          <w:szCs w:val="28"/>
        </w:rPr>
        <w:lastRenderedPageBreak/>
        <w:t>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 xml:space="preserve">в зависимости от наличия </w:t>
      </w:r>
      <w:r w:rsidR="00096ED3" w:rsidRPr="002E3630">
        <w:rPr>
          <w:rFonts w:ascii="Times New Roman" w:hAnsi="Times New Roman"/>
          <w:sz w:val="28"/>
          <w:szCs w:val="28"/>
        </w:rPr>
        <w:lastRenderedPageBreak/>
        <w:t>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xml:space="preserve">, право собственности у приобретателя возникает с момента такой регистрации, если </w:t>
      </w:r>
      <w:r w:rsidRPr="003D76BE">
        <w:rPr>
          <w:rFonts w:ascii="Times New Roman" w:hAnsi="Times New Roman"/>
          <w:sz w:val="28"/>
          <w:szCs w:val="28"/>
        </w:rPr>
        <w:lastRenderedPageBreak/>
        <w:t>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2E3630">
        <w:rPr>
          <w:rFonts w:ascii="Times New Roman" w:hAnsi="Times New Roman"/>
          <w:sz w:val="28"/>
          <w:szCs w:val="28"/>
        </w:rPr>
        <w:lastRenderedPageBreak/>
        <w:t>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1" w:name="Par8"/>
      <w:bookmarkEnd w:id="1"/>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lastRenderedPageBreak/>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w:t>
      </w:r>
      <w:r w:rsidRPr="002E3630">
        <w:rPr>
          <w:rFonts w:ascii="Times New Roman" w:hAnsi="Times New Roman"/>
          <w:sz w:val="28"/>
          <w:szCs w:val="28"/>
        </w:rPr>
        <w:lastRenderedPageBreak/>
        <w:t xml:space="preserve">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lastRenderedPageBreak/>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w:t>
      </w:r>
      <w:r w:rsidRPr="002E3630">
        <w:rPr>
          <w:rFonts w:ascii="Times New Roman" w:hAnsi="Times New Roman"/>
          <w:sz w:val="28"/>
          <w:szCs w:val="28"/>
        </w:rPr>
        <w:lastRenderedPageBreak/>
        <w:t xml:space="preserve">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lastRenderedPageBreak/>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2" w:name="Par619"/>
      <w:bookmarkEnd w:id="2"/>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w:t>
      </w:r>
      <w:r w:rsidR="00096ED3" w:rsidRPr="00E00F6B">
        <w:rPr>
          <w:rFonts w:ascii="Times New Roman" w:hAnsi="Times New Roman"/>
          <w:sz w:val="28"/>
          <w:szCs w:val="28"/>
        </w:rPr>
        <w:lastRenderedPageBreak/>
        <w:t>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3" w:name="Par620"/>
      <w:bookmarkEnd w:id="3"/>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lastRenderedPageBreak/>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lastRenderedPageBreak/>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5" w:name="Par627"/>
      <w:bookmarkEnd w:id="5"/>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bookmarkStart w:id="9" w:name="_GoBack"/>
      <w:bookmarkEnd w:id="9"/>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E00F6B">
        <w:rPr>
          <w:rFonts w:ascii="Times New Roman" w:hAnsi="Times New Roman"/>
          <w:sz w:val="28"/>
          <w:szCs w:val="28"/>
        </w:rPr>
        <w:lastRenderedPageBreak/>
        <w:t>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 xml:space="preserve">стоимости приобретенных в рамках договора на брокерское обслуживание либо договора </w:t>
      </w:r>
      <w:r w:rsidR="00D526B3" w:rsidRPr="00F858B6">
        <w:rPr>
          <w:rFonts w:ascii="Times New Roman" w:hAnsi="Times New Roman"/>
          <w:sz w:val="28"/>
          <w:szCs w:val="28"/>
        </w:rPr>
        <w:lastRenderedPageBreak/>
        <w:t>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w:t>
      </w:r>
      <w:r w:rsidRPr="00E00F6B">
        <w:rPr>
          <w:rFonts w:ascii="Times New Roman" w:hAnsi="Times New Roman"/>
          <w:bCs/>
          <w:sz w:val="28"/>
          <w:szCs w:val="28"/>
        </w:rPr>
        <w:lastRenderedPageBreak/>
        <w:t xml:space="preserve">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2852C9">
      <w:headerReference w:type="default" r:id="rId28"/>
      <w:pgSz w:w="11906" w:h="16838"/>
      <w:pgMar w:top="567" w:right="567" w:bottom="567"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4F" w:rsidRDefault="008A254F" w:rsidP="00204BB5">
      <w:r>
        <w:separator/>
      </w:r>
    </w:p>
  </w:endnote>
  <w:endnote w:type="continuationSeparator" w:id="1">
    <w:p w:rsidR="008A254F" w:rsidRDefault="008A254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4F" w:rsidRDefault="008A254F" w:rsidP="00204BB5">
      <w:r>
        <w:separator/>
      </w:r>
    </w:p>
  </w:footnote>
  <w:footnote w:type="continuationSeparator" w:id="1">
    <w:p w:rsidR="008A254F" w:rsidRDefault="008A254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1546AB">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852C9">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6AB"/>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2C9"/>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018A"/>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5D4C"/>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254F"/>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B2A1D8C-4001-4B90-8DA9-386D839B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18163</Words>
  <Characters>103530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121451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Belan</cp:lastModifiedBy>
  <cp:revision>4</cp:revision>
  <cp:lastPrinted>2019-12-25T09:04:00Z</cp:lastPrinted>
  <dcterms:created xsi:type="dcterms:W3CDTF">2020-01-09T13:16:00Z</dcterms:created>
  <dcterms:modified xsi:type="dcterms:W3CDTF">2020-01-23T04:26:00Z</dcterms:modified>
</cp:coreProperties>
</file>