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30" w:rsidRDefault="00900630" w:rsidP="00012DB3">
      <w:pPr>
        <w:jc w:val="center"/>
        <w:rPr>
          <w:szCs w:val="28"/>
        </w:rPr>
      </w:pPr>
    </w:p>
    <w:p w:rsidR="00012DB3" w:rsidRPr="003A7EAC" w:rsidRDefault="00012DB3" w:rsidP="00012DB3">
      <w:pPr>
        <w:jc w:val="center"/>
        <w:rPr>
          <w:b/>
        </w:rPr>
      </w:pPr>
      <w:r w:rsidRPr="003A7EAC">
        <w:rPr>
          <w:b/>
        </w:rPr>
        <w:t>АДМИНИСТРАЦИЯ</w:t>
      </w:r>
    </w:p>
    <w:p w:rsidR="00012DB3" w:rsidRPr="003A7EAC" w:rsidRDefault="00012DB3" w:rsidP="00012DB3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012DB3" w:rsidRPr="003A7EAC" w:rsidRDefault="00012DB3" w:rsidP="00012DB3">
      <w:pPr>
        <w:jc w:val="center"/>
        <w:rPr>
          <w:b/>
        </w:rPr>
      </w:pPr>
      <w:r>
        <w:rPr>
          <w:b/>
        </w:rPr>
        <w:t>БЕЛЯЕВСКОГО РАЙОНА  ОРЕНБУРГСКОЙ ОБЛАСТИ</w:t>
      </w:r>
    </w:p>
    <w:p w:rsidR="00012DB3" w:rsidRPr="003A7EAC" w:rsidRDefault="00012DB3" w:rsidP="00012DB3">
      <w:pPr>
        <w:jc w:val="center"/>
        <w:rPr>
          <w:b/>
        </w:rPr>
      </w:pPr>
    </w:p>
    <w:p w:rsidR="00012DB3" w:rsidRDefault="00012DB3" w:rsidP="00012DB3">
      <w:pPr>
        <w:jc w:val="center"/>
        <w:rPr>
          <w:b/>
        </w:rPr>
      </w:pPr>
      <w:r w:rsidRPr="003A7EAC">
        <w:rPr>
          <w:b/>
        </w:rPr>
        <w:t>Р</w:t>
      </w:r>
      <w:r>
        <w:rPr>
          <w:b/>
        </w:rPr>
        <w:t>АСПОРЯЖЕНИЕ</w:t>
      </w:r>
    </w:p>
    <w:p w:rsidR="00B21AC0" w:rsidRPr="003A7EAC" w:rsidRDefault="00B21AC0" w:rsidP="00012DB3">
      <w:pPr>
        <w:jc w:val="center"/>
        <w:rPr>
          <w:b/>
        </w:rPr>
      </w:pPr>
    </w:p>
    <w:p w:rsidR="00012DB3" w:rsidRPr="000847D0" w:rsidRDefault="00B21AC0" w:rsidP="00B21AC0">
      <w:r>
        <w:t xml:space="preserve">                        </w:t>
      </w:r>
      <w:r w:rsidR="00012DB3" w:rsidRPr="003A7EAC">
        <w:t xml:space="preserve">                     </w:t>
      </w:r>
      <w:r w:rsidR="00012DB3">
        <w:t xml:space="preserve">            </w:t>
      </w:r>
      <w:r w:rsidR="00012DB3" w:rsidRPr="003A7EAC">
        <w:t xml:space="preserve">       </w:t>
      </w:r>
      <w:r w:rsidR="00012DB3" w:rsidRPr="000847D0">
        <w:t xml:space="preserve">п. Белогорский                       </w:t>
      </w:r>
      <w:r w:rsidRPr="000847D0">
        <w:t xml:space="preserve">                             </w:t>
      </w:r>
    </w:p>
    <w:p w:rsidR="00012DB3" w:rsidRDefault="002D00DE" w:rsidP="00012DB3">
      <w:pPr>
        <w:jc w:val="both"/>
        <w:rPr>
          <w:sz w:val="28"/>
          <w:szCs w:val="28"/>
        </w:rPr>
      </w:pPr>
      <w:r>
        <w:rPr>
          <w:sz w:val="28"/>
          <w:szCs w:val="28"/>
        </w:rPr>
        <w:t>08.12</w:t>
      </w:r>
      <w:r w:rsidR="000847D0">
        <w:rPr>
          <w:sz w:val="28"/>
          <w:szCs w:val="28"/>
        </w:rPr>
        <w:t>.2016</w:t>
      </w:r>
      <w:r w:rsidR="00B21AC0" w:rsidRPr="008665F9">
        <w:rPr>
          <w:sz w:val="28"/>
          <w:szCs w:val="28"/>
        </w:rPr>
        <w:t xml:space="preserve">                                                                          </w:t>
      </w:r>
      <w:r w:rsidR="008200C0">
        <w:rPr>
          <w:sz w:val="28"/>
          <w:szCs w:val="28"/>
        </w:rPr>
        <w:t xml:space="preserve">                            № 55</w:t>
      </w:r>
      <w:r w:rsidR="00B21AC0" w:rsidRPr="008665F9">
        <w:rPr>
          <w:sz w:val="28"/>
          <w:szCs w:val="28"/>
        </w:rPr>
        <w:t>-р</w:t>
      </w:r>
    </w:p>
    <w:p w:rsidR="008200C0" w:rsidRPr="003E6F08" w:rsidRDefault="008200C0" w:rsidP="008200C0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8200C0" w:rsidRDefault="008200C0" w:rsidP="008200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3463">
        <w:rPr>
          <w:bCs/>
          <w:color w:val="000000"/>
          <w:sz w:val="28"/>
          <w:szCs w:val="28"/>
        </w:rPr>
        <w:t xml:space="preserve">Об утверждении требований к </w:t>
      </w:r>
      <w:r w:rsidRPr="00023463">
        <w:rPr>
          <w:sz w:val="28"/>
          <w:szCs w:val="28"/>
        </w:rPr>
        <w:t>закупаемы</w:t>
      </w:r>
      <w:r>
        <w:rPr>
          <w:sz w:val="28"/>
          <w:szCs w:val="28"/>
        </w:rPr>
        <w:t>м</w:t>
      </w:r>
      <w:r w:rsidRPr="00023463">
        <w:rPr>
          <w:sz w:val="28"/>
          <w:szCs w:val="28"/>
        </w:rPr>
        <w:t xml:space="preserve"> администрацией муниципального образования </w:t>
      </w:r>
      <w:r>
        <w:rPr>
          <w:sz w:val="28"/>
          <w:szCs w:val="28"/>
        </w:rPr>
        <w:t xml:space="preserve">Белогорский  сельсовет </w:t>
      </w:r>
      <w:r>
        <w:rPr>
          <w:bCs/>
          <w:color w:val="000000"/>
          <w:sz w:val="28"/>
          <w:szCs w:val="28"/>
        </w:rPr>
        <w:t>о</w:t>
      </w:r>
      <w:r w:rsidRPr="00023463">
        <w:rPr>
          <w:sz w:val="28"/>
          <w:szCs w:val="28"/>
        </w:rPr>
        <w:t>тдельны</w:t>
      </w:r>
      <w:r>
        <w:rPr>
          <w:sz w:val="28"/>
          <w:szCs w:val="28"/>
        </w:rPr>
        <w:t>м</w:t>
      </w:r>
      <w:r w:rsidRPr="00023463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023463">
        <w:rPr>
          <w:sz w:val="28"/>
          <w:szCs w:val="28"/>
        </w:rPr>
        <w:t xml:space="preserve"> товаров, работ, услуг </w:t>
      </w:r>
    </w:p>
    <w:p w:rsidR="008200C0" w:rsidRPr="00023463" w:rsidRDefault="008200C0" w:rsidP="008200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3463">
        <w:rPr>
          <w:sz w:val="28"/>
          <w:szCs w:val="28"/>
        </w:rPr>
        <w:t xml:space="preserve">(в том числе предельные цены товаров, работ, услуг) </w:t>
      </w:r>
    </w:p>
    <w:p w:rsidR="008200C0" w:rsidRDefault="008200C0" w:rsidP="008200C0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8200C0" w:rsidRPr="00D26E6D" w:rsidRDefault="008200C0" w:rsidP="008200C0">
      <w:pPr>
        <w:autoSpaceDE w:val="0"/>
        <w:autoSpaceDN w:val="0"/>
        <w:adjustRightInd w:val="0"/>
        <w:ind w:firstLine="708"/>
        <w:jc w:val="both"/>
        <w:rPr>
          <w:rStyle w:val="a8"/>
          <w:sz w:val="28"/>
          <w:szCs w:val="28"/>
        </w:rPr>
      </w:pPr>
      <w:proofErr w:type="gramStart"/>
      <w:r w:rsidRPr="00D26E6D">
        <w:rPr>
          <w:snapToGrid w:val="0"/>
          <w:sz w:val="28"/>
          <w:szCs w:val="28"/>
        </w:rPr>
        <w:t>В соответствии с</w:t>
      </w:r>
      <w:r w:rsidRPr="00D26E6D">
        <w:rPr>
          <w:sz w:val="28"/>
          <w:szCs w:val="28"/>
        </w:rPr>
        <w:t xml:space="preserve">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>
          <w:rPr>
            <w:sz w:val="28"/>
            <w:szCs w:val="28"/>
          </w:rPr>
          <w:t xml:space="preserve"> постановлением </w:t>
        </w:r>
        <w:r w:rsidRPr="00D26E6D">
          <w:rPr>
            <w:sz w:val="28"/>
            <w:szCs w:val="28"/>
          </w:rPr>
          <w:t xml:space="preserve"> администрации</w:t>
        </w:r>
        <w:r>
          <w:rPr>
            <w:sz w:val="28"/>
            <w:szCs w:val="28"/>
          </w:rPr>
          <w:t xml:space="preserve"> муниципального образования Белогорский сельсовет Беляевского района Оренбургской области </w:t>
        </w:r>
        <w:r w:rsidRPr="00D26E6D">
          <w:rPr>
            <w:sz w:val="28"/>
            <w:szCs w:val="28"/>
          </w:rPr>
          <w:t xml:space="preserve"> от </w:t>
        </w:r>
        <w:r>
          <w:rPr>
            <w:sz w:val="28"/>
            <w:szCs w:val="28"/>
          </w:rPr>
          <w:t>11</w:t>
        </w:r>
        <w:r w:rsidRPr="00D26E6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мая </w:t>
        </w:r>
        <w:r w:rsidRPr="00D26E6D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D26E6D">
          <w:rPr>
            <w:sz w:val="28"/>
            <w:szCs w:val="28"/>
          </w:rPr>
          <w:t xml:space="preserve"> года</w:t>
        </w:r>
        <w:r>
          <w:rPr>
            <w:sz w:val="28"/>
            <w:szCs w:val="28"/>
          </w:rPr>
          <w:t xml:space="preserve">        </w:t>
        </w:r>
        <w:r w:rsidRPr="00D26E6D">
          <w:rPr>
            <w:sz w:val="28"/>
            <w:szCs w:val="28"/>
          </w:rPr>
          <w:t xml:space="preserve"> №</w:t>
        </w:r>
        <w:r>
          <w:rPr>
            <w:sz w:val="28"/>
            <w:szCs w:val="28"/>
          </w:rPr>
          <w:t xml:space="preserve"> 43-</w:t>
        </w:r>
        <w:r w:rsidRPr="00D26E6D">
          <w:rPr>
            <w:sz w:val="28"/>
            <w:szCs w:val="28"/>
          </w:rPr>
          <w:t xml:space="preserve">п «Об утверждении  правил определения требований к </w:t>
        </w:r>
        <w:r>
          <w:rPr>
            <w:sz w:val="28"/>
            <w:szCs w:val="28"/>
          </w:rPr>
          <w:t xml:space="preserve">закупаемым органами местного самоуправления муниципального образования  </w:t>
        </w:r>
        <w:r w:rsidR="00BA3EDA">
          <w:rPr>
            <w:sz w:val="28"/>
            <w:szCs w:val="28"/>
          </w:rPr>
          <w:t>Белогорски</w:t>
        </w:r>
        <w:r>
          <w:rPr>
            <w:sz w:val="28"/>
            <w:szCs w:val="28"/>
          </w:rPr>
          <w:t>й сельсовет</w:t>
        </w:r>
        <w:proofErr w:type="gramEnd"/>
        <w:r w:rsidR="00BA3EDA">
          <w:rPr>
            <w:sz w:val="28"/>
            <w:szCs w:val="28"/>
          </w:rPr>
          <w:t xml:space="preserve"> Беляевского района Оренбургской области </w:t>
        </w:r>
        <w:r>
          <w:rPr>
            <w:sz w:val="28"/>
            <w:szCs w:val="28"/>
          </w:rPr>
          <w:t xml:space="preserve"> о</w:t>
        </w:r>
        <w:r w:rsidRPr="00D26E6D">
          <w:rPr>
            <w:sz w:val="28"/>
            <w:szCs w:val="28"/>
          </w:rPr>
          <w:t>тдельным видам товаров, работ, услуг (в том числе предельных цен товаров, работ, услуг)»</w:t>
        </w:r>
        <w:r>
          <w:rPr>
            <w:sz w:val="28"/>
            <w:szCs w:val="28"/>
          </w:rPr>
          <w:t xml:space="preserve">, </w:t>
        </w:r>
        <w:r w:rsidRPr="00D26E6D">
          <w:rPr>
            <w:sz w:val="28"/>
            <w:szCs w:val="28"/>
          </w:rPr>
          <w:t xml:space="preserve">для обеспечения муниципальных нужд  администрации </w:t>
        </w:r>
      </w:hyperlink>
      <w:r>
        <w:rPr>
          <w:sz w:val="28"/>
          <w:szCs w:val="28"/>
        </w:rPr>
        <w:t>муници</w:t>
      </w:r>
      <w:r w:rsidR="00BA3EDA">
        <w:rPr>
          <w:sz w:val="28"/>
          <w:szCs w:val="28"/>
        </w:rPr>
        <w:t xml:space="preserve">пального образования Белогорский </w:t>
      </w:r>
      <w:r>
        <w:rPr>
          <w:sz w:val="28"/>
          <w:szCs w:val="28"/>
        </w:rPr>
        <w:t xml:space="preserve"> сельсовет:</w:t>
      </w:r>
    </w:p>
    <w:p w:rsidR="008200C0" w:rsidRDefault="008200C0" w:rsidP="008200C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D26E6D">
        <w:rPr>
          <w:snapToGrid w:val="0"/>
          <w:sz w:val="28"/>
          <w:szCs w:val="28"/>
        </w:rPr>
        <w:t>1. </w:t>
      </w:r>
      <w:proofErr w:type="gramStart"/>
      <w:r w:rsidRPr="00D26E6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требования </w:t>
      </w:r>
      <w:r w:rsidRPr="00023463">
        <w:rPr>
          <w:bCs/>
          <w:color w:val="000000"/>
          <w:sz w:val="28"/>
          <w:szCs w:val="28"/>
        </w:rPr>
        <w:t xml:space="preserve">к </w:t>
      </w:r>
      <w:r w:rsidRPr="00023463">
        <w:rPr>
          <w:sz w:val="28"/>
          <w:szCs w:val="28"/>
        </w:rPr>
        <w:t>закупаемы</w:t>
      </w:r>
      <w:r>
        <w:rPr>
          <w:sz w:val="28"/>
          <w:szCs w:val="28"/>
        </w:rPr>
        <w:t>м</w:t>
      </w:r>
      <w:r w:rsidRPr="00023463">
        <w:rPr>
          <w:sz w:val="28"/>
          <w:szCs w:val="28"/>
        </w:rPr>
        <w:t xml:space="preserve"> администрацией муниципального образования </w:t>
      </w:r>
      <w:r w:rsidR="00BA3EDA">
        <w:rPr>
          <w:sz w:val="28"/>
          <w:szCs w:val="28"/>
        </w:rPr>
        <w:t>Белогорский</w:t>
      </w:r>
      <w:r>
        <w:rPr>
          <w:sz w:val="28"/>
          <w:szCs w:val="28"/>
        </w:rPr>
        <w:t xml:space="preserve"> сельсовет </w:t>
      </w:r>
      <w:r>
        <w:rPr>
          <w:bCs/>
          <w:color w:val="000000"/>
          <w:sz w:val="28"/>
          <w:szCs w:val="28"/>
        </w:rPr>
        <w:t>о</w:t>
      </w:r>
      <w:r w:rsidRPr="00023463">
        <w:rPr>
          <w:sz w:val="28"/>
          <w:szCs w:val="28"/>
        </w:rPr>
        <w:t>тдельны</w:t>
      </w:r>
      <w:r>
        <w:rPr>
          <w:sz w:val="28"/>
          <w:szCs w:val="28"/>
        </w:rPr>
        <w:t>м</w:t>
      </w:r>
      <w:r w:rsidRPr="00023463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023463">
        <w:rPr>
          <w:sz w:val="28"/>
          <w:szCs w:val="28"/>
        </w:rPr>
        <w:t xml:space="preserve"> товаров, работ, услуг (в том числе предельные цены товаров, работ, услуг)</w:t>
      </w:r>
      <w:r>
        <w:rPr>
          <w:sz w:val="28"/>
          <w:szCs w:val="28"/>
        </w:rPr>
        <w:t xml:space="preserve"> в форме перечня отдельных видов товаров, работ, услуг, в отношении которых устанавливаются требования к их потребительским свойствам (в том числе качеству) и иным характеристикам (в том числе предельные цены товаров, работ, услуг) к ним, закупаемых администрацией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BA3EDA">
        <w:rPr>
          <w:sz w:val="28"/>
          <w:szCs w:val="28"/>
        </w:rPr>
        <w:t>Белогорский</w:t>
      </w:r>
      <w:r>
        <w:rPr>
          <w:sz w:val="28"/>
          <w:szCs w:val="28"/>
        </w:rPr>
        <w:t xml:space="preserve"> сельсовет с</w:t>
      </w:r>
      <w:r w:rsidRPr="00021EB0">
        <w:rPr>
          <w:sz w:val="28"/>
          <w:szCs w:val="28"/>
        </w:rPr>
        <w:t>огласно приложению</w:t>
      </w:r>
      <w:r w:rsidRPr="00D26E6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распоряжению.</w:t>
      </w:r>
    </w:p>
    <w:p w:rsidR="008200C0" w:rsidRDefault="008200C0" w:rsidP="00820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7E5DC1">
        <w:rPr>
          <w:sz w:val="28"/>
          <w:szCs w:val="28"/>
        </w:rPr>
        <w:t>Контроль  за</w:t>
      </w:r>
      <w:proofErr w:type="gramEnd"/>
      <w:r w:rsidRPr="007E5DC1">
        <w:rPr>
          <w:sz w:val="28"/>
          <w:szCs w:val="28"/>
        </w:rPr>
        <w:t xml:space="preserve">  испо</w:t>
      </w:r>
      <w:r>
        <w:rPr>
          <w:sz w:val="28"/>
          <w:szCs w:val="28"/>
        </w:rPr>
        <w:t xml:space="preserve">лнением настоящего распоряжения </w:t>
      </w:r>
      <w:r w:rsidRPr="007E5DC1">
        <w:rPr>
          <w:sz w:val="28"/>
          <w:szCs w:val="28"/>
        </w:rPr>
        <w:t xml:space="preserve"> возложить на специалиста 1 категории по бухгалтерскому учету и отчетности</w:t>
      </w:r>
      <w:r>
        <w:rPr>
          <w:sz w:val="28"/>
          <w:szCs w:val="28"/>
        </w:rPr>
        <w:t xml:space="preserve"> </w:t>
      </w:r>
    </w:p>
    <w:p w:rsidR="008200C0" w:rsidRPr="007E5DC1" w:rsidRDefault="008200C0" w:rsidP="008200C0">
      <w:pPr>
        <w:pStyle w:val="a7"/>
        <w:tabs>
          <w:tab w:val="left" w:pos="993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5DC1">
        <w:rPr>
          <w:rFonts w:ascii="Times New Roman" w:hAnsi="Times New Roman"/>
          <w:sz w:val="28"/>
          <w:szCs w:val="28"/>
        </w:rPr>
        <w:t>Бисикенову</w:t>
      </w:r>
      <w:proofErr w:type="spellEnd"/>
      <w:r w:rsidRPr="007E5DC1">
        <w:rPr>
          <w:rFonts w:ascii="Times New Roman" w:hAnsi="Times New Roman"/>
          <w:sz w:val="28"/>
          <w:szCs w:val="28"/>
        </w:rPr>
        <w:t xml:space="preserve"> К.Н.</w:t>
      </w:r>
    </w:p>
    <w:p w:rsidR="008200C0" w:rsidRDefault="008200C0" w:rsidP="008200C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3. Настоящее распоряжение вступает в силу после его официального опубликования (обнародования).</w:t>
      </w:r>
    </w:p>
    <w:p w:rsidR="008200C0" w:rsidRDefault="008200C0" w:rsidP="008200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200C0" w:rsidRDefault="008200C0" w:rsidP="008200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                                       В.А.Евдокимов</w:t>
      </w:r>
    </w:p>
    <w:p w:rsidR="008200C0" w:rsidRDefault="008200C0" w:rsidP="008200C0">
      <w:pPr>
        <w:widowControl w:val="0"/>
        <w:autoSpaceDE w:val="0"/>
        <w:autoSpaceDN w:val="0"/>
        <w:jc w:val="both"/>
        <w:rPr>
          <w:bCs/>
          <w:color w:val="000000"/>
          <w:sz w:val="28"/>
          <w:szCs w:val="28"/>
        </w:rPr>
      </w:pPr>
    </w:p>
    <w:p w:rsidR="008200C0" w:rsidRDefault="008200C0" w:rsidP="008200C0">
      <w:pPr>
        <w:rPr>
          <w:b/>
          <w:bCs/>
          <w:color w:val="5E7BF5"/>
          <w:sz w:val="20"/>
          <w:szCs w:val="20"/>
        </w:rPr>
      </w:pPr>
    </w:p>
    <w:p w:rsidR="008200C0" w:rsidRPr="007139FF" w:rsidRDefault="008200C0" w:rsidP="008200C0">
      <w:pPr>
        <w:rPr>
          <w:sz w:val="28"/>
          <w:szCs w:val="28"/>
        </w:rPr>
      </w:pPr>
    </w:p>
    <w:p w:rsidR="008200C0" w:rsidRPr="007139FF" w:rsidRDefault="008200C0" w:rsidP="008200C0">
      <w:pPr>
        <w:rPr>
          <w:sz w:val="28"/>
          <w:szCs w:val="28"/>
        </w:rPr>
      </w:pPr>
    </w:p>
    <w:p w:rsidR="008200C0" w:rsidRPr="007139FF" w:rsidRDefault="008200C0" w:rsidP="008200C0">
      <w:pPr>
        <w:rPr>
          <w:sz w:val="28"/>
          <w:szCs w:val="28"/>
        </w:rPr>
      </w:pPr>
    </w:p>
    <w:p w:rsidR="008200C0" w:rsidRPr="007139FF" w:rsidRDefault="008200C0" w:rsidP="008200C0">
      <w:pPr>
        <w:rPr>
          <w:sz w:val="28"/>
          <w:szCs w:val="28"/>
        </w:rPr>
      </w:pPr>
    </w:p>
    <w:p w:rsidR="00BA3EDA" w:rsidRDefault="00BA3EDA" w:rsidP="008200C0">
      <w:pPr>
        <w:rPr>
          <w:sz w:val="28"/>
          <w:szCs w:val="28"/>
        </w:rPr>
        <w:sectPr w:rsidR="00BA3EDA" w:rsidSect="00C372C0">
          <w:pgSz w:w="11906" w:h="16838"/>
          <w:pgMar w:top="340" w:right="567" w:bottom="851" w:left="1701" w:header="709" w:footer="709" w:gutter="0"/>
          <w:cols w:space="708"/>
          <w:docGrid w:linePitch="360"/>
        </w:sectPr>
      </w:pPr>
    </w:p>
    <w:p w:rsidR="008200C0" w:rsidRPr="007139FF" w:rsidRDefault="008200C0" w:rsidP="008200C0">
      <w:pPr>
        <w:rPr>
          <w:sz w:val="28"/>
          <w:szCs w:val="28"/>
        </w:rPr>
      </w:pPr>
    </w:p>
    <w:tbl>
      <w:tblPr>
        <w:tblW w:w="7871" w:type="dxa"/>
        <w:tblInd w:w="6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4"/>
        <w:gridCol w:w="3957"/>
      </w:tblGrid>
      <w:tr w:rsidR="00BA3EDA" w:rsidRPr="002E77B1" w:rsidTr="00047D81">
        <w:trPr>
          <w:trHeight w:val="577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BA3EDA" w:rsidRPr="002E77B1" w:rsidRDefault="00BA3EDA" w:rsidP="00047D8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BA3EDA" w:rsidRDefault="00BA3EDA" w:rsidP="00047D81">
            <w:pPr>
              <w:pStyle w:val="ConsPlusNormal"/>
              <w:rPr>
                <w:rFonts w:ascii="Times New Roman" w:hAnsi="Times New Roman"/>
              </w:rPr>
            </w:pPr>
          </w:p>
          <w:p w:rsidR="00BA3EDA" w:rsidRDefault="00BA3EDA" w:rsidP="00047D81">
            <w:pPr>
              <w:pStyle w:val="ConsPlusNormal"/>
              <w:rPr>
                <w:rFonts w:ascii="Times New Roman" w:hAnsi="Times New Roman"/>
              </w:rPr>
            </w:pPr>
            <w:r w:rsidRPr="002E77B1">
              <w:rPr>
                <w:rFonts w:ascii="Times New Roman" w:hAnsi="Times New Roman"/>
              </w:rPr>
              <w:t xml:space="preserve">Приложение к </w:t>
            </w:r>
            <w:r w:rsidRPr="00304A54">
              <w:rPr>
                <w:rFonts w:ascii="Times New Roman" w:hAnsi="Times New Roman"/>
              </w:rPr>
              <w:t>распоряжению</w:t>
            </w:r>
          </w:p>
          <w:p w:rsidR="00BA3EDA" w:rsidRPr="002E77B1" w:rsidRDefault="00D74BC9" w:rsidP="00D74BC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BA3EDA">
              <w:rPr>
                <w:rFonts w:ascii="Times New Roman" w:hAnsi="Times New Roman"/>
              </w:rPr>
              <w:t>дминистрации</w:t>
            </w:r>
            <w:r w:rsidR="0020229E">
              <w:rPr>
                <w:rFonts w:ascii="Times New Roman" w:hAnsi="Times New Roman"/>
              </w:rPr>
              <w:t xml:space="preserve"> МО Белогорский сельсовет</w:t>
            </w:r>
            <w:r>
              <w:rPr>
                <w:rFonts w:ascii="Times New Roman" w:hAnsi="Times New Roman"/>
              </w:rPr>
              <w:t xml:space="preserve"> от </w:t>
            </w:r>
            <w:r w:rsidR="00BA3EDA" w:rsidRPr="002E77B1">
              <w:rPr>
                <w:rFonts w:ascii="Times New Roman" w:hAnsi="Times New Roman"/>
              </w:rPr>
              <w:t xml:space="preserve">№ </w:t>
            </w:r>
            <w:r w:rsidR="0020229E">
              <w:rPr>
                <w:rFonts w:ascii="Times New Roman" w:hAnsi="Times New Roman"/>
              </w:rPr>
              <w:t>55-р</w:t>
            </w:r>
            <w:r w:rsidR="00BA3EDA" w:rsidRPr="002E77B1">
              <w:rPr>
                <w:rFonts w:ascii="Times New Roman" w:hAnsi="Times New Roman"/>
              </w:rPr>
              <w:t xml:space="preserve"> от</w:t>
            </w:r>
            <w:r w:rsidR="0020229E">
              <w:rPr>
                <w:rFonts w:ascii="Times New Roman" w:hAnsi="Times New Roman"/>
              </w:rPr>
              <w:t xml:space="preserve"> 08.12</w:t>
            </w:r>
            <w:r w:rsidR="00BA3EDA">
              <w:rPr>
                <w:rFonts w:ascii="Times New Roman" w:hAnsi="Times New Roman"/>
              </w:rPr>
              <w:t>.2016</w:t>
            </w:r>
          </w:p>
        </w:tc>
      </w:tr>
      <w:tr w:rsidR="00BA3EDA" w:rsidRPr="002E77B1" w:rsidTr="00047D81">
        <w:trPr>
          <w:trHeight w:val="98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BA3EDA" w:rsidRDefault="00BA3EDA" w:rsidP="00047D8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  <w:p w:rsidR="00BA3EDA" w:rsidRPr="002E77B1" w:rsidRDefault="00BA3EDA" w:rsidP="00047D8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BA3EDA" w:rsidRPr="002E77B1" w:rsidRDefault="00BA3EDA" w:rsidP="00047D81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BA3EDA" w:rsidRPr="00B74005" w:rsidRDefault="00BA3EDA" w:rsidP="00BA3EDA">
      <w:pPr>
        <w:pStyle w:val="ConsPlusNormal"/>
        <w:jc w:val="right"/>
        <w:rPr>
          <w:rFonts w:ascii="Times New Roman" w:hAnsi="Times New Roman"/>
        </w:rPr>
      </w:pPr>
    </w:p>
    <w:p w:rsidR="00BA3EDA" w:rsidRPr="00B74005" w:rsidRDefault="00BA3EDA" w:rsidP="00BA3EDA">
      <w:pPr>
        <w:pStyle w:val="ConsPlusNormal"/>
        <w:jc w:val="center"/>
        <w:rPr>
          <w:rFonts w:ascii="Times New Roman" w:hAnsi="Times New Roman"/>
        </w:rPr>
      </w:pPr>
      <w:bookmarkStart w:id="0" w:name="P39"/>
      <w:bookmarkEnd w:id="0"/>
      <w:r w:rsidRPr="00B74005">
        <w:rPr>
          <w:rFonts w:ascii="Times New Roman" w:hAnsi="Times New Roman"/>
        </w:rPr>
        <w:t>ПЕРЕЧЕНЬ</w:t>
      </w:r>
    </w:p>
    <w:p w:rsidR="00BA3EDA" w:rsidRDefault="00BA3EDA" w:rsidP="00BA3EDA">
      <w:pPr>
        <w:widowControl w:val="0"/>
        <w:autoSpaceDE w:val="0"/>
        <w:autoSpaceDN w:val="0"/>
        <w:jc w:val="center"/>
      </w:pPr>
      <w:r w:rsidRPr="00B74005">
        <w:t xml:space="preserve">отдельных видов товаров, работ, услуг, </w:t>
      </w:r>
      <w:r w:rsidRPr="00AE6D75">
        <w:t>в отношении которых устанавливаются  требования к их потребительским свойствам (в том числе качеству) и иным характеристикам</w:t>
      </w:r>
      <w:r>
        <w:t xml:space="preserve"> </w:t>
      </w:r>
      <w:r w:rsidRPr="00AE6D75">
        <w:t xml:space="preserve">(в том числе предельные цены товаров, работ, услуг) </w:t>
      </w:r>
      <w:r>
        <w:t xml:space="preserve">к ним, </w:t>
      </w:r>
    </w:p>
    <w:p w:rsidR="00BA3EDA" w:rsidRPr="008A52B1" w:rsidRDefault="00BA3EDA" w:rsidP="00BA3EDA">
      <w:pPr>
        <w:widowControl w:val="0"/>
        <w:autoSpaceDE w:val="0"/>
        <w:autoSpaceDN w:val="0"/>
        <w:jc w:val="center"/>
      </w:pPr>
      <w:proofErr w:type="gramStart"/>
      <w:r>
        <w:t>з</w:t>
      </w:r>
      <w:r w:rsidRPr="00596199">
        <w:t>акупаемых</w:t>
      </w:r>
      <w:proofErr w:type="gramEnd"/>
      <w:r w:rsidRPr="00596199">
        <w:t xml:space="preserve"> администрацией </w:t>
      </w:r>
      <w:r w:rsidRPr="00920F3F">
        <w:t xml:space="preserve">муниципального образования </w:t>
      </w:r>
      <w:r w:rsidR="0020229E">
        <w:t>Белогорский</w:t>
      </w:r>
      <w:r>
        <w:t xml:space="preserve"> сельсовет</w:t>
      </w:r>
    </w:p>
    <w:tbl>
      <w:tblPr>
        <w:tblW w:w="148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7"/>
        <w:gridCol w:w="823"/>
        <w:gridCol w:w="2375"/>
        <w:gridCol w:w="575"/>
        <w:gridCol w:w="19"/>
        <w:gridCol w:w="8"/>
        <w:gridCol w:w="9"/>
        <w:gridCol w:w="1324"/>
        <w:gridCol w:w="56"/>
        <w:gridCol w:w="7"/>
        <w:gridCol w:w="25"/>
        <w:gridCol w:w="9"/>
        <w:gridCol w:w="1377"/>
        <w:gridCol w:w="40"/>
        <w:gridCol w:w="12"/>
        <w:gridCol w:w="22"/>
        <w:gridCol w:w="1597"/>
        <w:gridCol w:w="28"/>
        <w:gridCol w:w="49"/>
        <w:gridCol w:w="15"/>
        <w:gridCol w:w="7"/>
        <w:gridCol w:w="1359"/>
        <w:gridCol w:w="41"/>
        <w:gridCol w:w="18"/>
        <w:gridCol w:w="2350"/>
        <w:gridCol w:w="41"/>
        <w:gridCol w:w="8"/>
        <w:gridCol w:w="15"/>
        <w:gridCol w:w="1075"/>
        <w:gridCol w:w="55"/>
        <w:gridCol w:w="11"/>
        <w:gridCol w:w="1114"/>
      </w:tblGrid>
      <w:tr w:rsidR="00BA3EDA" w:rsidRPr="002E77B1" w:rsidTr="00047D81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74005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B74005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B74005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74005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74005">
              <w:rPr>
                <w:rFonts w:ascii="Times New Roman" w:hAnsi="Times New Roman"/>
                <w:sz w:val="20"/>
              </w:rPr>
              <w:t xml:space="preserve">Код по </w:t>
            </w:r>
            <w:hyperlink r:id="rId7" w:history="1">
              <w:r w:rsidRPr="00B74005">
                <w:rPr>
                  <w:rStyle w:val="ab"/>
                  <w:sz w:val="20"/>
                </w:rPr>
                <w:t>ОКПД</w:t>
              </w:r>
            </w:hyperlink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74005">
              <w:rPr>
                <w:rFonts w:ascii="Times New Roman" w:hAnsi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74005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3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8628B">
              <w:rPr>
                <w:rFonts w:ascii="Times New Roman" w:hAnsi="Times New Roman"/>
                <w:sz w:val="20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перечень отдельных видов товаров, работ, услуг, утвержденный постановлением Администрации </w:t>
            </w:r>
            <w:r>
              <w:rPr>
                <w:rFonts w:ascii="Times New Roman" w:hAnsi="Times New Roman"/>
                <w:sz w:val="20"/>
              </w:rPr>
              <w:t>_________14октября 2016 года № 81</w:t>
            </w:r>
            <w:r w:rsidRPr="001C0B33">
              <w:rPr>
                <w:rFonts w:ascii="Times New Roman" w:hAnsi="Times New Roman"/>
                <w:sz w:val="20"/>
              </w:rPr>
              <w:t>-п</w:t>
            </w:r>
          </w:p>
        </w:tc>
        <w:tc>
          <w:tcPr>
            <w:tcW w:w="61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6F53">
              <w:rPr>
                <w:rFonts w:ascii="Times New Roman" w:hAnsi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 администрацией муниципального образования </w:t>
            </w:r>
            <w:r w:rsidR="0020229E">
              <w:rPr>
                <w:rFonts w:ascii="Times New Roman" w:hAnsi="Times New Roman"/>
                <w:sz w:val="20"/>
              </w:rPr>
              <w:t>Белогорский</w:t>
            </w:r>
            <w:r>
              <w:rPr>
                <w:rFonts w:ascii="Times New Roman" w:hAnsi="Times New Roman"/>
                <w:sz w:val="20"/>
              </w:rPr>
              <w:t xml:space="preserve"> сельсовет </w:t>
            </w:r>
            <w:r w:rsidRPr="00906707">
              <w:rPr>
                <w:rFonts w:ascii="Times New Roman" w:hAnsi="Times New Roman"/>
                <w:sz w:val="20"/>
              </w:rPr>
              <w:t>настоящим распоряжением</w:t>
            </w:r>
          </w:p>
        </w:tc>
      </w:tr>
      <w:tr w:rsidR="00BA3EDA" w:rsidRPr="002E77B1" w:rsidTr="00047D81"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DA" w:rsidRPr="002E77B1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DA" w:rsidRPr="002E77B1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DA" w:rsidRPr="002E77B1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74005">
              <w:rPr>
                <w:rFonts w:ascii="Times New Roman" w:hAnsi="Times New Roman"/>
                <w:sz w:val="20"/>
              </w:rPr>
              <w:t xml:space="preserve">код по </w:t>
            </w:r>
            <w:hyperlink r:id="rId8" w:history="1">
              <w:r w:rsidRPr="00B74005">
                <w:rPr>
                  <w:rStyle w:val="ab"/>
                  <w:sz w:val="20"/>
                </w:rPr>
                <w:t>ОКЕИ</w:t>
              </w:r>
            </w:hyperlink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74005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74005"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74005">
              <w:rPr>
                <w:rFonts w:ascii="Times New Roman" w:hAnsi="Times New Roman"/>
                <w:sz w:val="20"/>
              </w:rPr>
              <w:t>значение характеристики</w:t>
            </w: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74005"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74005">
              <w:rPr>
                <w:rFonts w:ascii="Times New Roman" w:hAnsi="Times New Roman"/>
                <w:sz w:val="20"/>
              </w:rPr>
              <w:t>значение характеристики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74005">
              <w:rPr>
                <w:rFonts w:ascii="Times New Roman" w:hAnsi="Times New Roman"/>
                <w:sz w:val="20"/>
              </w:rPr>
              <w:t xml:space="preserve">обоснование отклонения значения характеристики </w:t>
            </w:r>
            <w:proofErr w:type="gramStart"/>
            <w:r w:rsidRPr="00B74005">
              <w:rPr>
                <w:rFonts w:ascii="Times New Roman" w:hAnsi="Times New Roman"/>
                <w:sz w:val="20"/>
              </w:rPr>
              <w:t>от</w:t>
            </w:r>
            <w:proofErr w:type="gramEnd"/>
            <w:r w:rsidRPr="00B74005">
              <w:rPr>
                <w:rFonts w:ascii="Times New Roman" w:hAnsi="Times New Roman"/>
                <w:sz w:val="20"/>
              </w:rPr>
              <w:t xml:space="preserve"> утвержденной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74005">
              <w:rPr>
                <w:rFonts w:ascii="Times New Roman" w:hAnsi="Times New Roman"/>
                <w:sz w:val="20"/>
              </w:rPr>
              <w:t xml:space="preserve">функциональное назначение </w:t>
            </w:r>
            <w:hyperlink r:id="rId9" w:anchor="P106" w:history="1">
              <w:r w:rsidRPr="00B74005">
                <w:rPr>
                  <w:rStyle w:val="ab"/>
                  <w:sz w:val="20"/>
                </w:rPr>
                <w:t>&lt;*&gt;</w:t>
              </w:r>
            </w:hyperlink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20229E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20229E">
              <w:rPr>
                <w:rFonts w:ascii="Times New Roman" w:hAnsi="Times New Roman"/>
                <w:b/>
                <w:sz w:val="20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r:id="rId10" w:anchor="P126" w:history="1">
              <w:r w:rsidRPr="0020229E">
                <w:rPr>
                  <w:rStyle w:val="ab"/>
                  <w:rFonts w:ascii="Times New Roman" w:hAnsi="Times New Roman"/>
                  <w:b/>
                  <w:sz w:val="20"/>
                </w:rPr>
                <w:t>приложением № 2</w:t>
              </w:r>
            </w:hyperlink>
            <w:r w:rsidRPr="0020229E">
              <w:rPr>
                <w:rFonts w:ascii="Times New Roman" w:hAnsi="Times New Roman"/>
                <w:b/>
                <w:sz w:val="20"/>
              </w:rPr>
              <w:t xml:space="preserve"> к Правилам определения требований к закупаемым органами местного самоуправления  муниципального образования </w:t>
            </w:r>
            <w:r w:rsidR="0020229E">
              <w:rPr>
                <w:rFonts w:ascii="Times New Roman" w:hAnsi="Times New Roman"/>
                <w:b/>
                <w:sz w:val="20"/>
              </w:rPr>
              <w:t>Белогорский</w:t>
            </w:r>
            <w:r w:rsidRPr="0020229E">
              <w:rPr>
                <w:rFonts w:ascii="Times New Roman" w:hAnsi="Times New Roman"/>
                <w:b/>
                <w:sz w:val="20"/>
              </w:rPr>
              <w:t xml:space="preserve"> сельсовет отдельным видам товаров, работ, услуг (в том числе предельные цены товаров, работ, услуг), утвержденный постановлением Администрации муници</w:t>
            </w:r>
            <w:r w:rsidR="0020229E" w:rsidRPr="0020229E">
              <w:rPr>
                <w:rFonts w:ascii="Times New Roman" w:hAnsi="Times New Roman"/>
                <w:b/>
                <w:sz w:val="20"/>
              </w:rPr>
              <w:t xml:space="preserve">пального образования Белогорский </w:t>
            </w:r>
            <w:r w:rsidRPr="0020229E">
              <w:rPr>
                <w:rFonts w:ascii="Times New Roman" w:hAnsi="Times New Roman"/>
                <w:b/>
                <w:sz w:val="20"/>
              </w:rPr>
              <w:t xml:space="preserve"> сельсовет от </w:t>
            </w:r>
            <w:r w:rsidR="0020229E" w:rsidRPr="0020229E">
              <w:rPr>
                <w:rFonts w:ascii="Times New Roman" w:hAnsi="Times New Roman"/>
                <w:b/>
                <w:sz w:val="20"/>
              </w:rPr>
              <w:t>11 мая  2016 года № 43</w:t>
            </w:r>
            <w:r w:rsidRPr="0020229E">
              <w:rPr>
                <w:rFonts w:ascii="Times New Roman" w:hAnsi="Times New Roman"/>
                <w:b/>
                <w:sz w:val="20"/>
              </w:rPr>
              <w:t>-п</w:t>
            </w:r>
            <w:proofErr w:type="gramEnd"/>
          </w:p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7400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9B78B4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9B78B4">
              <w:rPr>
                <w:rFonts w:ascii="Times New Roman" w:hAnsi="Times New Roman"/>
                <w:b/>
                <w:sz w:val="20"/>
              </w:rPr>
              <w:lastRenderedPageBreak/>
              <w:t>1.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9B78B4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9B78B4">
              <w:rPr>
                <w:rFonts w:ascii="Times New Roman" w:hAnsi="Times New Roman"/>
                <w:b/>
                <w:sz w:val="20"/>
              </w:rPr>
              <w:t>30.02.12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9B78B4" w:rsidRDefault="00BA3EDA" w:rsidP="00047D81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B78B4">
              <w:rPr>
                <w:rFonts w:ascii="Times New Roman" w:hAnsi="Times New Roman"/>
                <w:b/>
                <w:sz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9B78B4">
                <w:rPr>
                  <w:rFonts w:ascii="Times New Roman" w:hAnsi="Times New Roman"/>
                  <w:b/>
                  <w:sz w:val="20"/>
                </w:rPr>
                <w:t>10 кг</w:t>
              </w:r>
            </w:smartTag>
            <w:r w:rsidRPr="009B78B4">
              <w:rPr>
                <w:rFonts w:ascii="Times New Roman" w:hAnsi="Times New Roman"/>
                <w:b/>
                <w:sz w:val="20"/>
              </w:rPr>
              <w:t xml:space="preserve"> для автоматической обработки данных ("лэптопы", "ноутбуки", "</w:t>
            </w:r>
            <w:proofErr w:type="spellStart"/>
            <w:r w:rsidRPr="009B78B4">
              <w:rPr>
                <w:rFonts w:ascii="Times New Roman" w:hAnsi="Times New Roman"/>
                <w:b/>
                <w:sz w:val="20"/>
              </w:rPr>
              <w:t>сабноутбуки</w:t>
            </w:r>
            <w:proofErr w:type="spellEnd"/>
            <w:r w:rsidRPr="009B78B4">
              <w:rPr>
                <w:rFonts w:ascii="Times New Roman" w:hAnsi="Times New Roman"/>
                <w:b/>
                <w:sz w:val="20"/>
              </w:rPr>
              <w:t>"). Пояснения по требуемой продукции: ноутбуки, планшетные компьютеры</w:t>
            </w:r>
          </w:p>
          <w:p w:rsidR="00BA3EDA" w:rsidRPr="009B78B4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 и группы должностей</w:t>
            </w: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232890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30.02.12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C54879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74922">
              <w:rPr>
                <w:rFonts w:ascii="Times New Roman" w:hAnsi="Times New Roman"/>
                <w:sz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74922">
                <w:rPr>
                  <w:rFonts w:ascii="Times New Roman" w:hAnsi="Times New Roman"/>
                  <w:sz w:val="20"/>
                </w:rPr>
                <w:t>10 кг</w:t>
              </w:r>
            </w:smartTag>
            <w:r w:rsidRPr="00274922">
              <w:rPr>
                <w:rFonts w:ascii="Times New Roman" w:hAnsi="Times New Roman"/>
                <w:sz w:val="20"/>
              </w:rPr>
              <w:t xml:space="preserve"> для автоматической обработки данных ("лэптопы", "ноутбуки", "</w:t>
            </w:r>
            <w:proofErr w:type="spellStart"/>
            <w:r w:rsidRPr="00274922">
              <w:rPr>
                <w:rFonts w:ascii="Times New Roman" w:hAnsi="Times New Roman"/>
                <w:sz w:val="20"/>
              </w:rPr>
              <w:t>сабноутбуки</w:t>
            </w:r>
            <w:proofErr w:type="spellEnd"/>
            <w:r w:rsidRPr="00274922">
              <w:rPr>
                <w:rFonts w:ascii="Times New Roman" w:hAnsi="Times New Roman"/>
                <w:sz w:val="20"/>
              </w:rPr>
              <w:t>"). Пояснения по требуемой продукции:</w:t>
            </w:r>
            <w:r w:rsidRPr="00FB1182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54879">
              <w:rPr>
                <w:rFonts w:ascii="Times New Roman" w:hAnsi="Times New Roman"/>
                <w:sz w:val="20"/>
              </w:rPr>
              <w:t>ноутбуки, планшетные компьютеры</w:t>
            </w:r>
          </w:p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дюймы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экрана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21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экрана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матовый, глянцевый или антибликовый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5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процессора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предельное значение – центральное процессорное устройство 64-битное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мегагерц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частота процессора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4000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мегабайт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оперативной памяти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8192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мегабайт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накопителя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130 000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жесткого диска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A412C9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предельное значение SATA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3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оптический привод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A412C9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12C9">
              <w:rPr>
                <w:rFonts w:ascii="Times New Roman" w:hAnsi="Times New Roman"/>
                <w:sz w:val="20"/>
              </w:rPr>
              <w:t xml:space="preserve">Предельное значение - поддерживаемые стандарты: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DVD</w:t>
            </w:r>
            <w:r w:rsidRPr="00A412C9">
              <w:rPr>
                <w:rFonts w:ascii="Times New Roman" w:hAnsi="Times New Roman"/>
                <w:sz w:val="20"/>
              </w:rPr>
              <w:t>-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ROM</w:t>
            </w:r>
            <w:r w:rsidRPr="00A412C9">
              <w:rPr>
                <w:rFonts w:ascii="Times New Roman" w:hAnsi="Times New Roman"/>
                <w:sz w:val="20"/>
              </w:rPr>
              <w:t xml:space="preserve">,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DVD</w:t>
            </w:r>
            <w:r w:rsidRPr="00A412C9">
              <w:rPr>
                <w:rFonts w:ascii="Times New Roman" w:hAnsi="Times New Roman"/>
                <w:sz w:val="20"/>
              </w:rPr>
              <w:t>-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Video</w:t>
            </w:r>
            <w:r w:rsidRPr="00A412C9">
              <w:rPr>
                <w:rFonts w:ascii="Times New Roman" w:hAnsi="Times New Roman"/>
                <w:sz w:val="20"/>
              </w:rPr>
              <w:t xml:space="preserve">,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A412C9">
              <w:rPr>
                <w:rFonts w:ascii="Times New Roman" w:hAnsi="Times New Roman"/>
                <w:sz w:val="20"/>
              </w:rPr>
              <w:t>-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ROM</w:t>
            </w:r>
            <w:r w:rsidRPr="00A412C9">
              <w:rPr>
                <w:rFonts w:ascii="Times New Roman" w:hAnsi="Times New Roman"/>
                <w:sz w:val="20"/>
              </w:rPr>
              <w:t xml:space="preserve"> (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mode</w:t>
            </w:r>
            <w:r w:rsidRPr="00A412C9">
              <w:rPr>
                <w:rFonts w:ascii="Times New Roman" w:hAnsi="Times New Roman"/>
                <w:sz w:val="20"/>
              </w:rPr>
              <w:t>1/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mode</w:t>
            </w:r>
            <w:r w:rsidRPr="00A412C9">
              <w:rPr>
                <w:rFonts w:ascii="Times New Roman" w:hAnsi="Times New Roman"/>
                <w:sz w:val="20"/>
              </w:rPr>
              <w:t xml:space="preserve">2),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A412C9">
              <w:rPr>
                <w:rFonts w:ascii="Times New Roman" w:hAnsi="Times New Roman"/>
                <w:sz w:val="20"/>
              </w:rPr>
              <w:t>-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ROM</w:t>
            </w:r>
            <w:r w:rsidRPr="00A412C9">
              <w:rPr>
                <w:rFonts w:ascii="Times New Roman" w:hAnsi="Times New Roman"/>
                <w:sz w:val="20"/>
              </w:rPr>
              <w:t xml:space="preserve">  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A</w:t>
            </w:r>
            <w:r w:rsidRPr="00A412C9">
              <w:rPr>
                <w:rFonts w:ascii="Times New Roman" w:hAnsi="Times New Roman"/>
                <w:sz w:val="20"/>
              </w:rPr>
              <w:t xml:space="preserve">,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A412C9">
              <w:rPr>
                <w:rFonts w:ascii="Times New Roman" w:hAnsi="Times New Roman"/>
                <w:sz w:val="20"/>
              </w:rPr>
              <w:t>-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I</w:t>
            </w:r>
            <w:r w:rsidRPr="00A412C9">
              <w:rPr>
                <w:rFonts w:ascii="Times New Roman" w:hAnsi="Times New Roman"/>
                <w:sz w:val="20"/>
              </w:rPr>
              <w:t xml:space="preserve">,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A412C9">
              <w:rPr>
                <w:rFonts w:ascii="Times New Roman" w:hAnsi="Times New Roman"/>
                <w:sz w:val="20"/>
              </w:rPr>
              <w:t>-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DA</w:t>
            </w:r>
            <w:r w:rsidRPr="00A412C9">
              <w:rPr>
                <w:rFonts w:ascii="Times New Roman" w:hAnsi="Times New Roman"/>
                <w:sz w:val="20"/>
              </w:rPr>
              <w:t xml:space="preserve">,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Audio</w:t>
            </w:r>
            <w:r w:rsidRPr="00A412C9">
              <w:rPr>
                <w:rFonts w:ascii="Times New Roman" w:hAnsi="Times New Roman"/>
                <w:sz w:val="20"/>
              </w:rPr>
              <w:t xml:space="preserve">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A412C9">
              <w:rPr>
                <w:rFonts w:ascii="Times New Roman" w:hAnsi="Times New Roman"/>
                <w:sz w:val="20"/>
              </w:rPr>
              <w:t xml:space="preserve">,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CD E</w:t>
            </w:r>
            <w:r w:rsidRPr="00A412C9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A412C9">
              <w:rPr>
                <w:rFonts w:ascii="Times New Roman" w:hAnsi="Times New Roman"/>
                <w:sz w:val="20"/>
                <w:lang w:val="en-US"/>
              </w:rPr>
              <w:t>tra</w:t>
            </w:r>
            <w:proofErr w:type="spellEnd"/>
            <w:r w:rsidRPr="00A412C9">
              <w:rPr>
                <w:rFonts w:ascii="Times New Roman" w:hAnsi="Times New Roman"/>
                <w:sz w:val="20"/>
              </w:rPr>
              <w:t xml:space="preserve">,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A412C9">
              <w:rPr>
                <w:rFonts w:ascii="Times New Roman" w:hAnsi="Times New Roman"/>
                <w:sz w:val="20"/>
              </w:rPr>
              <w:t>-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TE</w:t>
            </w:r>
            <w:r w:rsidRPr="00A412C9">
              <w:rPr>
                <w:rFonts w:ascii="Times New Roman" w:hAnsi="Times New Roman"/>
                <w:sz w:val="20"/>
              </w:rPr>
              <w:t xml:space="preserve"> 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T</w:t>
            </w:r>
            <w:r w:rsidRPr="00A412C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412C9">
              <w:rPr>
                <w:rFonts w:ascii="Times New Roman" w:hAnsi="Times New Roman"/>
                <w:sz w:val="20"/>
                <w:lang w:val="en-US"/>
              </w:rPr>
              <w:t>PhotoCD</w:t>
            </w:r>
            <w:proofErr w:type="spellEnd"/>
            <w:r w:rsidRPr="00A412C9">
              <w:rPr>
                <w:rFonts w:ascii="Times New Roman" w:hAnsi="Times New Roman"/>
                <w:sz w:val="20"/>
              </w:rPr>
              <w:t xml:space="preserve">,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Video</w:t>
            </w:r>
            <w:r w:rsidRPr="00A412C9">
              <w:rPr>
                <w:rFonts w:ascii="Times New Roman" w:hAnsi="Times New Roman"/>
                <w:sz w:val="20"/>
              </w:rPr>
              <w:t xml:space="preserve"> </w:t>
            </w:r>
            <w:r w:rsidRPr="00A412C9">
              <w:rPr>
                <w:rFonts w:ascii="Times New Roman" w:hAnsi="Times New Roman"/>
                <w:sz w:val="20"/>
                <w:lang w:val="en-US"/>
              </w:rPr>
              <w:t>CD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EF1A87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F1A87">
              <w:rPr>
                <w:rFonts w:ascii="Times New Roman" w:hAnsi="Times New Roman"/>
                <w:sz w:val="20"/>
              </w:rPr>
              <w:t xml:space="preserve">наличие модулей </w:t>
            </w:r>
            <w:proofErr w:type="spellStart"/>
            <w:r w:rsidRPr="00EF1A87">
              <w:rPr>
                <w:rFonts w:ascii="Times New Roman" w:hAnsi="Times New Roman"/>
                <w:sz w:val="20"/>
                <w:lang w:val="en-US"/>
              </w:rPr>
              <w:t>Wi</w:t>
            </w:r>
            <w:proofErr w:type="spellEnd"/>
            <w:r w:rsidRPr="00EF1A87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EF1A87">
              <w:rPr>
                <w:rFonts w:ascii="Times New Roman" w:hAnsi="Times New Roman"/>
                <w:sz w:val="20"/>
                <w:lang w:val="en-US"/>
              </w:rPr>
              <w:t>Fi</w:t>
            </w:r>
            <w:proofErr w:type="spellEnd"/>
            <w:r w:rsidRPr="00EF1A87">
              <w:rPr>
                <w:rFonts w:ascii="Times New Roman" w:hAnsi="Times New Roman"/>
                <w:sz w:val="20"/>
              </w:rPr>
              <w:t xml:space="preserve">, </w:t>
            </w:r>
            <w:r w:rsidRPr="00EF1A87">
              <w:rPr>
                <w:rFonts w:ascii="Times New Roman" w:hAnsi="Times New Roman"/>
                <w:sz w:val="20"/>
                <w:lang w:val="en-US"/>
              </w:rPr>
              <w:t>Bluetooth</w:t>
            </w:r>
            <w:r w:rsidRPr="00EF1A87">
              <w:rPr>
                <w:rFonts w:ascii="Times New Roman" w:hAnsi="Times New Roman"/>
                <w:sz w:val="20"/>
              </w:rPr>
              <w:t>, поддержки 3</w:t>
            </w:r>
            <w:r w:rsidRPr="00EF1A87">
              <w:rPr>
                <w:rFonts w:ascii="Times New Roman" w:hAnsi="Times New Roman"/>
                <w:sz w:val="20"/>
                <w:lang w:val="en-US"/>
              </w:rPr>
              <w:t>G</w:t>
            </w:r>
            <w:r w:rsidRPr="00EF1A87">
              <w:rPr>
                <w:rFonts w:ascii="Times New Roman" w:hAnsi="Times New Roman"/>
                <w:sz w:val="20"/>
              </w:rPr>
              <w:t xml:space="preserve"> (</w:t>
            </w:r>
            <w:r w:rsidRPr="00EF1A87">
              <w:rPr>
                <w:rFonts w:ascii="Times New Roman" w:hAnsi="Times New Roman"/>
                <w:sz w:val="20"/>
                <w:lang w:val="en-US"/>
              </w:rPr>
              <w:t>UMTS</w:t>
            </w:r>
            <w:r w:rsidRPr="00EF1A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видеоадаптера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гибридный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работы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16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предельное значение – 64 разрядная версия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4C03"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07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7492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A21D18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рубль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60 000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1C62E5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1C62E5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1C62E5" w:rsidRDefault="00BA3EDA" w:rsidP="00047D81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30.02.15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1C62E5" w:rsidRDefault="00BA3EDA" w:rsidP="00047D81">
            <w:pPr>
              <w:pStyle w:val="ConsPlusNormal"/>
              <w:ind w:firstLine="29"/>
              <w:rPr>
                <w:rFonts w:ascii="Times New Roman" w:hAnsi="Times New Roman"/>
                <w:b/>
                <w:sz w:val="20"/>
              </w:rPr>
            </w:pPr>
            <w:r w:rsidRPr="001C62E5">
              <w:rPr>
                <w:rFonts w:ascii="Times New Roman" w:hAnsi="Times New Roman"/>
                <w:b/>
                <w:sz w:val="20"/>
              </w:rPr>
              <w:t xml:space="preserve">Машины вычислительные электронные цифровые прочие, содержащие или </w:t>
            </w:r>
            <w:r w:rsidRPr="001C62E5">
              <w:rPr>
                <w:rFonts w:ascii="Times New Roman" w:hAnsi="Times New Roman"/>
                <w:b/>
                <w:sz w:val="20"/>
              </w:rPr>
              <w:lastRenderedPageBreak/>
              <w:t>не содержащие в одном корпусе одно или два из следующих устрой</w:t>
            </w:r>
            <w:proofErr w:type="gramStart"/>
            <w:r w:rsidRPr="001C62E5">
              <w:rPr>
                <w:rFonts w:ascii="Times New Roman" w:hAnsi="Times New Roman"/>
                <w:b/>
                <w:sz w:val="20"/>
              </w:rPr>
              <w:t>ств дл</w:t>
            </w:r>
            <w:proofErr w:type="gramEnd"/>
            <w:r w:rsidRPr="001C62E5">
              <w:rPr>
                <w:rFonts w:ascii="Times New Roman" w:hAnsi="Times New Roman"/>
                <w:b/>
                <w:sz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BA3EDA" w:rsidRPr="001C62E5" w:rsidRDefault="00BA3EDA" w:rsidP="00047D81">
            <w:pPr>
              <w:pStyle w:val="ConsPlusNormal"/>
              <w:ind w:firstLine="29"/>
              <w:rPr>
                <w:rFonts w:ascii="Times New Roman" w:hAnsi="Times New Roman"/>
                <w:b/>
                <w:sz w:val="20"/>
              </w:rPr>
            </w:pPr>
            <w:r w:rsidRPr="001C62E5">
              <w:rPr>
                <w:rFonts w:ascii="Times New Roman" w:hAnsi="Times New Roman"/>
                <w:b/>
                <w:sz w:val="20"/>
              </w:rPr>
              <w:t>Пояснения по требуемой продукции:</w:t>
            </w:r>
          </w:p>
          <w:p w:rsidR="00BA3EDA" w:rsidRPr="001C62E5" w:rsidRDefault="00BA3EDA" w:rsidP="00047D81">
            <w:pPr>
              <w:pStyle w:val="ConsPlusNormal"/>
              <w:ind w:firstLine="29"/>
              <w:rPr>
                <w:rFonts w:ascii="Times New Roman" w:hAnsi="Times New Roman"/>
                <w:b/>
                <w:sz w:val="20"/>
              </w:rPr>
            </w:pPr>
            <w:r w:rsidRPr="001C62E5">
              <w:rPr>
                <w:rFonts w:ascii="Times New Roman" w:hAnsi="Times New Roman"/>
                <w:b/>
                <w:sz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 категории и группы должностей</w:t>
            </w:r>
          </w:p>
        </w:tc>
      </w:tr>
      <w:tr w:rsidR="00BA3EDA" w:rsidRPr="002E77B1" w:rsidTr="00047D81">
        <w:trPr>
          <w:trHeight w:val="329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F867A6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867A6"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867A6">
              <w:rPr>
                <w:rFonts w:ascii="Times New Roman" w:hAnsi="Times New Roman"/>
                <w:sz w:val="20"/>
              </w:rPr>
              <w:t>30.02.15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  <w:r w:rsidRPr="00F867A6">
              <w:rPr>
                <w:rFonts w:ascii="Times New Roman" w:hAnsi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867A6">
              <w:rPr>
                <w:rFonts w:ascii="Times New Roman" w:hAnsi="Times New Roman"/>
                <w:sz w:val="20"/>
              </w:rPr>
              <w:t>ств дл</w:t>
            </w:r>
            <w:proofErr w:type="gramEnd"/>
            <w:r w:rsidRPr="00F867A6">
              <w:rPr>
                <w:rFonts w:ascii="Times New Roman" w:hAnsi="Times New Roman"/>
                <w:sz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  <w:r w:rsidRPr="00F867A6">
              <w:rPr>
                <w:rFonts w:ascii="Times New Roman" w:hAnsi="Times New Roman"/>
                <w:sz w:val="20"/>
              </w:rPr>
              <w:t>Пояснения по требуемой продукции:</w:t>
            </w:r>
          </w:p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  <w:r w:rsidRPr="00F867A6">
              <w:rPr>
                <w:rFonts w:ascii="Times New Roman" w:hAnsi="Times New Roman"/>
                <w:sz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моноблок/системный блок и монитор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2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867A6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дюйм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экрана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27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2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867A6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процессора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08438F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438F">
              <w:rPr>
                <w:rFonts w:ascii="Times New Roman" w:hAnsi="Times New Roman"/>
                <w:sz w:val="20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2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867A6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мегагерц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частота процессора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4000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2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867A6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мегабайт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оперативной памяти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16384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2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867A6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мегабайт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накопителя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2 000 000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2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867A6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жесткого диска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27DBC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предельное </w:t>
            </w:r>
            <w:r w:rsidRPr="00327DBC">
              <w:rPr>
                <w:rFonts w:ascii="Times New Roman" w:hAnsi="Times New Roman"/>
                <w:sz w:val="20"/>
              </w:rPr>
              <w:t>значени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327DBC">
              <w:rPr>
                <w:rFonts w:ascii="Times New Roman" w:hAnsi="Times New Roman"/>
                <w:sz w:val="20"/>
              </w:rPr>
              <w:t xml:space="preserve"> - </w:t>
            </w:r>
            <w:r w:rsidRPr="00327DBC">
              <w:rPr>
                <w:rFonts w:ascii="Times New Roman" w:hAnsi="Times New Roman"/>
                <w:sz w:val="20"/>
                <w:lang w:val="en-US"/>
              </w:rPr>
              <w:t>SATA</w:t>
            </w:r>
            <w:r w:rsidRPr="00327DBC">
              <w:rPr>
                <w:rFonts w:ascii="Times New Roman" w:hAnsi="Times New Roman"/>
                <w:sz w:val="20"/>
              </w:rPr>
              <w:t xml:space="preserve"> 3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2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867A6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оптический привод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F688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F688A">
              <w:rPr>
                <w:rFonts w:ascii="Times New Roman" w:hAnsi="Times New Roman"/>
                <w:sz w:val="20"/>
              </w:rPr>
              <w:t xml:space="preserve">Предельное значение - поддерживаемые стандарты: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DVD</w:t>
            </w:r>
            <w:r w:rsidRPr="00DF688A">
              <w:rPr>
                <w:rFonts w:ascii="Times New Roman" w:hAnsi="Times New Roman"/>
                <w:sz w:val="20"/>
              </w:rPr>
              <w:t>-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ROM</w:t>
            </w:r>
            <w:r w:rsidRPr="00DF688A">
              <w:rPr>
                <w:rFonts w:ascii="Times New Roman" w:hAnsi="Times New Roman"/>
                <w:sz w:val="20"/>
              </w:rPr>
              <w:t xml:space="preserve">,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DVD</w:t>
            </w:r>
            <w:r w:rsidRPr="00DF688A">
              <w:rPr>
                <w:rFonts w:ascii="Times New Roman" w:hAnsi="Times New Roman"/>
                <w:sz w:val="20"/>
              </w:rPr>
              <w:t>-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Video</w:t>
            </w:r>
            <w:r w:rsidRPr="00DF688A">
              <w:rPr>
                <w:rFonts w:ascii="Times New Roman" w:hAnsi="Times New Roman"/>
                <w:sz w:val="20"/>
              </w:rPr>
              <w:t xml:space="preserve">,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DF688A">
              <w:rPr>
                <w:rFonts w:ascii="Times New Roman" w:hAnsi="Times New Roman"/>
                <w:sz w:val="20"/>
              </w:rPr>
              <w:t>-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ROM</w:t>
            </w:r>
            <w:r w:rsidRPr="00DF688A">
              <w:rPr>
                <w:rFonts w:ascii="Times New Roman" w:hAnsi="Times New Roman"/>
                <w:sz w:val="20"/>
              </w:rPr>
              <w:t xml:space="preserve"> (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mode</w:t>
            </w:r>
            <w:r w:rsidRPr="00DF688A">
              <w:rPr>
                <w:rFonts w:ascii="Times New Roman" w:hAnsi="Times New Roman"/>
                <w:sz w:val="20"/>
              </w:rPr>
              <w:t>1/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mode</w:t>
            </w:r>
            <w:r w:rsidRPr="00DF688A">
              <w:rPr>
                <w:rFonts w:ascii="Times New Roman" w:hAnsi="Times New Roman"/>
                <w:sz w:val="20"/>
              </w:rPr>
              <w:t xml:space="preserve">2),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DF688A">
              <w:rPr>
                <w:rFonts w:ascii="Times New Roman" w:hAnsi="Times New Roman"/>
                <w:sz w:val="20"/>
              </w:rPr>
              <w:t>-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ROM</w:t>
            </w:r>
            <w:r w:rsidRPr="00DF688A">
              <w:rPr>
                <w:rFonts w:ascii="Times New Roman" w:hAnsi="Times New Roman"/>
                <w:sz w:val="20"/>
              </w:rPr>
              <w:t xml:space="preserve">  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A</w:t>
            </w:r>
            <w:r w:rsidRPr="00DF688A">
              <w:rPr>
                <w:rFonts w:ascii="Times New Roman" w:hAnsi="Times New Roman"/>
                <w:sz w:val="20"/>
              </w:rPr>
              <w:t xml:space="preserve">,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DF688A">
              <w:rPr>
                <w:rFonts w:ascii="Times New Roman" w:hAnsi="Times New Roman"/>
                <w:sz w:val="20"/>
              </w:rPr>
              <w:t>-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DF688A">
              <w:rPr>
                <w:rFonts w:ascii="Times New Roman" w:hAnsi="Times New Roman"/>
                <w:sz w:val="20"/>
              </w:rPr>
              <w:t xml:space="preserve">,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DF688A">
              <w:rPr>
                <w:rFonts w:ascii="Times New Roman" w:hAnsi="Times New Roman"/>
                <w:sz w:val="20"/>
              </w:rPr>
              <w:t>-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DA</w:t>
            </w:r>
            <w:r w:rsidRPr="00DF688A">
              <w:rPr>
                <w:rFonts w:ascii="Times New Roman" w:hAnsi="Times New Roman"/>
                <w:sz w:val="20"/>
              </w:rPr>
              <w:t xml:space="preserve">,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Audio</w:t>
            </w:r>
            <w:r w:rsidRPr="00DF688A">
              <w:rPr>
                <w:rFonts w:ascii="Times New Roman" w:hAnsi="Times New Roman"/>
                <w:sz w:val="20"/>
              </w:rPr>
              <w:t xml:space="preserve">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DF688A">
              <w:rPr>
                <w:rFonts w:ascii="Times New Roman" w:hAnsi="Times New Roman"/>
                <w:sz w:val="20"/>
              </w:rPr>
              <w:t xml:space="preserve">,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CD E</w:t>
            </w:r>
            <w:r w:rsidRPr="00DF688A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DF688A">
              <w:rPr>
                <w:rFonts w:ascii="Times New Roman" w:hAnsi="Times New Roman"/>
                <w:sz w:val="20"/>
                <w:lang w:val="en-US"/>
              </w:rPr>
              <w:t>tra</w:t>
            </w:r>
            <w:proofErr w:type="spellEnd"/>
            <w:r w:rsidRPr="00DF688A">
              <w:rPr>
                <w:rFonts w:ascii="Times New Roman" w:hAnsi="Times New Roman"/>
                <w:sz w:val="20"/>
              </w:rPr>
              <w:t xml:space="preserve">,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DF688A">
              <w:rPr>
                <w:rFonts w:ascii="Times New Roman" w:hAnsi="Times New Roman"/>
                <w:sz w:val="20"/>
              </w:rPr>
              <w:t>-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TE</w:t>
            </w:r>
            <w:r w:rsidRPr="00DF688A">
              <w:rPr>
                <w:rFonts w:ascii="Times New Roman" w:hAnsi="Times New Roman"/>
                <w:sz w:val="20"/>
              </w:rPr>
              <w:t xml:space="preserve"> 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T</w:t>
            </w:r>
            <w:r w:rsidRPr="00DF688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DF688A">
              <w:rPr>
                <w:rFonts w:ascii="Times New Roman" w:hAnsi="Times New Roman"/>
                <w:sz w:val="20"/>
                <w:lang w:val="en-US"/>
              </w:rPr>
              <w:t>PhotoCD</w:t>
            </w:r>
            <w:proofErr w:type="spellEnd"/>
            <w:r w:rsidRPr="00DF688A">
              <w:rPr>
                <w:rFonts w:ascii="Times New Roman" w:hAnsi="Times New Roman"/>
                <w:sz w:val="20"/>
              </w:rPr>
              <w:t xml:space="preserve">,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Video</w:t>
            </w:r>
            <w:r w:rsidRPr="00DF688A">
              <w:rPr>
                <w:rFonts w:ascii="Times New Roman" w:hAnsi="Times New Roman"/>
                <w:sz w:val="20"/>
              </w:rPr>
              <w:t xml:space="preserve"> </w:t>
            </w:r>
            <w:r w:rsidRPr="00DF688A">
              <w:rPr>
                <w:rFonts w:ascii="Times New Roman" w:hAnsi="Times New Roman"/>
                <w:sz w:val="20"/>
                <w:lang w:val="en-US"/>
              </w:rPr>
              <w:t>CD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2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867A6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видеоадаптера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гибридный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2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867A6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F688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F688A">
              <w:rPr>
                <w:rFonts w:ascii="Times New Roman" w:hAnsi="Times New Roman"/>
                <w:sz w:val="20"/>
              </w:rPr>
              <w:t>Предельное значение- 64 разрядная версия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2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867A6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F688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F688A">
              <w:rPr>
                <w:rFonts w:ascii="Times New Roman" w:hAnsi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26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F867A6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F867A6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рубль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130 000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3879D4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3879D4"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79D4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30.02.16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79D4" w:rsidRDefault="00BA3EDA" w:rsidP="00047D81">
            <w:pPr>
              <w:pStyle w:val="ConsPlusNormal"/>
              <w:ind w:firstLine="29"/>
              <w:rPr>
                <w:rFonts w:ascii="Times New Roman" w:hAnsi="Times New Roman"/>
                <w:b/>
                <w:sz w:val="20"/>
              </w:rPr>
            </w:pPr>
            <w:r w:rsidRPr="003879D4">
              <w:rPr>
                <w:rFonts w:ascii="Times New Roman" w:hAnsi="Times New Roman"/>
                <w:b/>
                <w:sz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BA3EDA" w:rsidRPr="003879D4" w:rsidRDefault="00BA3EDA" w:rsidP="00047D81">
            <w:pPr>
              <w:pStyle w:val="ConsPlusNormal"/>
              <w:ind w:firstLine="29"/>
              <w:rPr>
                <w:rFonts w:ascii="Times New Roman" w:hAnsi="Times New Roman"/>
                <w:b/>
                <w:sz w:val="20"/>
              </w:rPr>
            </w:pPr>
            <w:r w:rsidRPr="003879D4">
              <w:rPr>
                <w:rFonts w:ascii="Times New Roman" w:hAnsi="Times New Roman"/>
                <w:b/>
                <w:sz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 и группы должностей</w:t>
            </w: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B76B3">
              <w:rPr>
                <w:rFonts w:ascii="Times New Roman" w:hAnsi="Times New Roman"/>
                <w:sz w:val="20"/>
              </w:rPr>
              <w:t>30.02.16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  <w:r w:rsidRPr="00EB76B3">
              <w:rPr>
                <w:rFonts w:ascii="Times New Roman" w:hAnsi="Times New Roman"/>
                <w:sz w:val="20"/>
              </w:rPr>
              <w:t xml:space="preserve">Устройства ввода/вывода данных, содержащие или не содержащие в одном корпусе запоминающие </w:t>
            </w:r>
            <w:r w:rsidRPr="00EB76B3">
              <w:rPr>
                <w:rFonts w:ascii="Times New Roman" w:hAnsi="Times New Roman"/>
                <w:sz w:val="20"/>
              </w:rPr>
              <w:lastRenderedPageBreak/>
              <w:t>устройства.</w:t>
            </w:r>
          </w:p>
          <w:p w:rsidR="00BA3EDA" w:rsidRPr="00EB76B3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  <w:r w:rsidRPr="00EB76B3">
              <w:rPr>
                <w:rFonts w:ascii="Times New Roman" w:hAnsi="Times New Roman"/>
                <w:sz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ind w:firstLine="79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ind w:hanging="58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Многофункциона-льное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DB505E">
              <w:rPr>
                <w:rFonts w:ascii="Times New Roman" w:hAnsi="Times New Roman"/>
                <w:sz w:val="20"/>
              </w:rPr>
              <w:t>устройство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ind w:firstLine="79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>метод печати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>лазерный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>точек на дюйм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ind w:firstLine="79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>разрешение сканирования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>Не более 1200</w:t>
            </w:r>
            <w:r w:rsidRPr="00DB505E">
              <w:rPr>
                <w:rFonts w:ascii="Times New Roman" w:hAnsi="Times New Roman"/>
                <w:sz w:val="20"/>
                <w:lang w:val="en-US"/>
              </w:rPr>
              <w:t>x</w:t>
            </w:r>
            <w:r w:rsidRPr="00DB505E">
              <w:rPr>
                <w:rFonts w:ascii="Times New Roman" w:hAnsi="Times New Roman"/>
                <w:sz w:val="20"/>
              </w:rPr>
              <w:t xml:space="preserve">1200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ind w:firstLine="79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>цветность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ind w:firstLine="80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>черно-белый</w:t>
            </w:r>
            <w:r>
              <w:rPr>
                <w:rFonts w:ascii="Times New Roman" w:hAnsi="Times New Roman"/>
                <w:sz w:val="20"/>
              </w:rPr>
              <w:t xml:space="preserve"> или цветной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>максимальный формат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ind w:firstLine="79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>А</w:t>
            </w:r>
            <w:proofErr w:type="gramStart"/>
            <w:r w:rsidRPr="00DB505E">
              <w:rPr>
                <w:rFonts w:ascii="Times New Roman" w:hAnsi="Times New Roman"/>
                <w:sz w:val="20"/>
              </w:rPr>
              <w:t>4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>скорость печати/сканирования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 xml:space="preserve">Предельное значение </w:t>
            </w:r>
            <w:proofErr w:type="gramStart"/>
            <w:r w:rsidRPr="00DB505E">
              <w:rPr>
                <w:rFonts w:ascii="Times New Roman" w:hAnsi="Times New Roman"/>
                <w:sz w:val="20"/>
              </w:rPr>
              <w:t>-С</w:t>
            </w:r>
            <w:proofErr w:type="gramEnd"/>
            <w:r w:rsidRPr="00DB505E">
              <w:rPr>
                <w:rFonts w:ascii="Times New Roman" w:hAnsi="Times New Roman"/>
                <w:sz w:val="20"/>
              </w:rPr>
              <w:t xml:space="preserve">корость печати </w:t>
            </w:r>
            <w:r>
              <w:rPr>
                <w:rFonts w:ascii="Times New Roman" w:hAnsi="Times New Roman"/>
                <w:sz w:val="20"/>
              </w:rPr>
              <w:t>65</w:t>
            </w:r>
            <w:r w:rsidRPr="00DB50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505E">
              <w:rPr>
                <w:rFonts w:ascii="Times New Roman" w:hAnsi="Times New Roman"/>
                <w:sz w:val="20"/>
              </w:rPr>
              <w:t>стр</w:t>
            </w:r>
            <w:proofErr w:type="spellEnd"/>
            <w:r w:rsidRPr="00DB505E">
              <w:rPr>
                <w:rFonts w:ascii="Times New Roman" w:hAnsi="Times New Roman"/>
                <w:sz w:val="20"/>
              </w:rPr>
              <w:t>/мин. формата А4/24 оригиналов в минуту, черно-белого изображение, формата А4; 8 оригиналов в минуту, цветного изображение, формата А4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 xml:space="preserve">наличие </w:t>
            </w:r>
            <w:proofErr w:type="spellStart"/>
            <w:proofErr w:type="gramStart"/>
            <w:r w:rsidRPr="00DB505E">
              <w:rPr>
                <w:rFonts w:ascii="Times New Roman" w:hAnsi="Times New Roman"/>
                <w:sz w:val="20"/>
              </w:rPr>
              <w:t>дополнитель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DB505E">
              <w:rPr>
                <w:rFonts w:ascii="Times New Roman" w:hAnsi="Times New Roman"/>
                <w:sz w:val="20"/>
              </w:rPr>
              <w:t>ных</w:t>
            </w:r>
            <w:proofErr w:type="spellEnd"/>
            <w:proofErr w:type="gramEnd"/>
            <w:r w:rsidRPr="00DB505E">
              <w:rPr>
                <w:rFonts w:ascii="Times New Roman" w:hAnsi="Times New Roman"/>
                <w:sz w:val="20"/>
              </w:rPr>
              <w:t xml:space="preserve"> модулей и интерфейсов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B505E">
              <w:rPr>
                <w:rFonts w:ascii="Times New Roman" w:hAnsi="Times New Roman"/>
                <w:sz w:val="20"/>
              </w:rPr>
              <w:t xml:space="preserve">Предельное значение </w:t>
            </w:r>
            <w:proofErr w:type="gramStart"/>
            <w:r w:rsidRPr="00DB505E">
              <w:rPr>
                <w:rFonts w:ascii="Times New Roman" w:hAnsi="Times New Roman"/>
                <w:sz w:val="20"/>
              </w:rPr>
              <w:t>-н</w:t>
            </w:r>
            <w:proofErr w:type="gramEnd"/>
            <w:r w:rsidRPr="00DB505E">
              <w:rPr>
                <w:rFonts w:ascii="Times New Roman" w:hAnsi="Times New Roman"/>
                <w:sz w:val="20"/>
              </w:rPr>
              <w:t xml:space="preserve">аличие 2 портов стандарта USB 2.0; наличие сетевого порта с поддержкой работы на скоростях передачи данных 10/100/1000 Мбит/с. Наличие </w:t>
            </w:r>
            <w:proofErr w:type="spellStart"/>
            <w:r w:rsidRPr="00DB505E">
              <w:rPr>
                <w:rFonts w:ascii="Times New Roman" w:hAnsi="Times New Roman"/>
                <w:sz w:val="20"/>
              </w:rPr>
              <w:t>автоподатчика</w:t>
            </w:r>
            <w:proofErr w:type="spellEnd"/>
            <w:r w:rsidRPr="00DB505E">
              <w:rPr>
                <w:rFonts w:ascii="Times New Roman" w:hAnsi="Times New Roman"/>
                <w:sz w:val="20"/>
              </w:rPr>
              <w:t xml:space="preserve"> на 150 листов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B505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двухсторонняя печать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автоматическая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EB76B3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рубль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93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B4B02"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7B4B02" w:rsidRDefault="0098445B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  <w:hyperlink r:id="rId11" w:history="1">
              <w:r w:rsidR="00BA3EDA" w:rsidRPr="007B4B02">
                <w:rPr>
                  <w:rFonts w:ascii="Times New Roman" w:hAnsi="Times New Roman"/>
                  <w:sz w:val="20"/>
                </w:rPr>
                <w:t>30.02.16</w:t>
              </w:r>
            </w:hyperlink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B4B02">
              <w:rPr>
                <w:rFonts w:ascii="Times New Roman" w:hAnsi="Times New Roman"/>
                <w:sz w:val="20"/>
              </w:rPr>
              <w:t xml:space="preserve">Устройства ввода/вывода данных, содержащие или не содержащие в одном </w:t>
            </w:r>
            <w:r w:rsidRPr="007B4B02">
              <w:rPr>
                <w:rFonts w:ascii="Times New Roman" w:hAnsi="Times New Roman"/>
                <w:sz w:val="20"/>
              </w:rPr>
              <w:lastRenderedPageBreak/>
              <w:t>корпусе запоминающие устройства.</w:t>
            </w:r>
          </w:p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B4B02">
              <w:rPr>
                <w:rFonts w:ascii="Times New Roman" w:hAnsi="Times New Roman"/>
                <w:sz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ind w:firstLine="79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409A6">
              <w:rPr>
                <w:rFonts w:ascii="Times New Roman" w:hAnsi="Times New Roman"/>
                <w:sz w:val="20"/>
                <w:lang w:val="en-US"/>
              </w:rPr>
              <w:t>принтер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8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Pr="00C409A6">
              <w:rPr>
                <w:rFonts w:ascii="Times New Roman" w:hAnsi="Times New Roman"/>
                <w:sz w:val="20"/>
              </w:rPr>
              <w:t xml:space="preserve">етод печати 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409A6">
              <w:rPr>
                <w:rFonts w:ascii="Times New Roman" w:hAnsi="Times New Roman"/>
                <w:sz w:val="20"/>
                <w:lang w:val="en-US"/>
              </w:rPr>
              <w:t>лазерный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8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точек на дюйм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разрешение печати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FA5A41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C409A6">
              <w:rPr>
                <w:rFonts w:ascii="Times New Roman" w:hAnsi="Times New Roman"/>
                <w:sz w:val="20"/>
              </w:rPr>
              <w:t xml:space="preserve">е более </w:t>
            </w:r>
            <w:r>
              <w:rPr>
                <w:rFonts w:ascii="Times New Roman" w:hAnsi="Times New Roman"/>
                <w:sz w:val="20"/>
              </w:rPr>
              <w:t>1200х1200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8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ind w:firstLine="79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цветность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ind w:firstLine="10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ч</w:t>
            </w:r>
            <w:proofErr w:type="spellStart"/>
            <w:r w:rsidRPr="00C409A6">
              <w:rPr>
                <w:rFonts w:ascii="Times New Roman" w:hAnsi="Times New Roman"/>
                <w:sz w:val="20"/>
                <w:lang w:val="en-US"/>
              </w:rPr>
              <w:t>ерно-белый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8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максимальный формат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  <w:r w:rsidRPr="00C409A6">
              <w:rPr>
                <w:rFonts w:ascii="Times New Roman" w:hAnsi="Times New Roman"/>
                <w:sz w:val="20"/>
              </w:rPr>
              <w:t>А</w:t>
            </w:r>
            <w:proofErr w:type="gramStart"/>
            <w:r w:rsidRPr="00C409A6">
              <w:rPr>
                <w:rFonts w:ascii="Times New Roman" w:hAnsi="Times New Roman"/>
                <w:sz w:val="20"/>
                <w:lang w:val="en-US"/>
              </w:rPr>
              <w:t>4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8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скорость печати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C409A6">
              <w:rPr>
                <w:rFonts w:ascii="Times New Roman" w:hAnsi="Times New Roman"/>
                <w:sz w:val="20"/>
              </w:rPr>
              <w:t xml:space="preserve">редельное значение </w:t>
            </w:r>
            <w:proofErr w:type="gramStart"/>
            <w:r w:rsidRPr="00C409A6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C409A6">
              <w:rPr>
                <w:rFonts w:ascii="Times New Roman" w:hAnsi="Times New Roman"/>
                <w:sz w:val="20"/>
              </w:rPr>
              <w:t xml:space="preserve">корость печати 18 </w:t>
            </w:r>
            <w:proofErr w:type="spellStart"/>
            <w:r w:rsidRPr="00C409A6">
              <w:rPr>
                <w:rFonts w:ascii="Times New Roman" w:hAnsi="Times New Roman"/>
                <w:sz w:val="20"/>
              </w:rPr>
              <w:t>стр</w:t>
            </w:r>
            <w:proofErr w:type="spellEnd"/>
            <w:r w:rsidRPr="00C409A6">
              <w:rPr>
                <w:rFonts w:ascii="Times New Roman" w:hAnsi="Times New Roman"/>
                <w:sz w:val="20"/>
              </w:rPr>
              <w:t>/мин. черно-белого изображени</w:t>
            </w:r>
            <w:r>
              <w:rPr>
                <w:rFonts w:ascii="Times New Roman" w:hAnsi="Times New Roman"/>
                <w:sz w:val="20"/>
              </w:rPr>
              <w:t>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8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 xml:space="preserve">наличие </w:t>
            </w:r>
            <w:proofErr w:type="spellStart"/>
            <w:proofErr w:type="gramStart"/>
            <w:r w:rsidRPr="00C409A6">
              <w:rPr>
                <w:rFonts w:ascii="Times New Roman" w:hAnsi="Times New Roman"/>
                <w:sz w:val="20"/>
              </w:rPr>
              <w:t>дополнитель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C409A6">
              <w:rPr>
                <w:rFonts w:ascii="Times New Roman" w:hAnsi="Times New Roman"/>
                <w:sz w:val="20"/>
              </w:rPr>
              <w:t>ных</w:t>
            </w:r>
            <w:proofErr w:type="spellEnd"/>
            <w:proofErr w:type="gramEnd"/>
            <w:r w:rsidRPr="00C409A6">
              <w:rPr>
                <w:rFonts w:ascii="Times New Roman" w:hAnsi="Times New Roman"/>
                <w:sz w:val="20"/>
              </w:rPr>
              <w:t xml:space="preserve"> модулей и интерфейсов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ind w:hanging="37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 xml:space="preserve">Предельное значение </w:t>
            </w:r>
            <w:proofErr w:type="gramStart"/>
            <w:r w:rsidRPr="00C409A6">
              <w:rPr>
                <w:rFonts w:ascii="Times New Roman" w:hAnsi="Times New Roman"/>
                <w:sz w:val="20"/>
              </w:rPr>
              <w:t>-н</w:t>
            </w:r>
            <w:proofErr w:type="gramEnd"/>
            <w:r w:rsidRPr="00C409A6">
              <w:rPr>
                <w:rFonts w:ascii="Times New Roman" w:hAnsi="Times New Roman"/>
                <w:sz w:val="20"/>
              </w:rPr>
              <w:t xml:space="preserve">аличие 1 порта стандарта USB 2.0; наличие сетевого порта с поддержкой работы на скоростях передачи данных 10/100/1000 Мбит/с. Наличие </w:t>
            </w:r>
            <w:proofErr w:type="spellStart"/>
            <w:r w:rsidRPr="00C409A6">
              <w:rPr>
                <w:rFonts w:ascii="Times New Roman" w:hAnsi="Times New Roman"/>
                <w:sz w:val="20"/>
              </w:rPr>
              <w:t>автоподатчика</w:t>
            </w:r>
            <w:proofErr w:type="spellEnd"/>
            <w:r w:rsidRPr="00C409A6">
              <w:rPr>
                <w:rFonts w:ascii="Times New Roman" w:hAnsi="Times New Roman"/>
                <w:sz w:val="20"/>
              </w:rPr>
              <w:t xml:space="preserve"> на 150 листов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86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рубль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32235">
              <w:rPr>
                <w:rFonts w:ascii="Times New Roman" w:hAnsi="Times New Roman"/>
                <w:sz w:val="20"/>
              </w:rPr>
              <w:t>20 000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B4B02"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7B4B02" w:rsidRDefault="0098445B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  <w:hyperlink r:id="rId12" w:history="1">
              <w:r w:rsidR="00BA3EDA" w:rsidRPr="007B4B02">
                <w:rPr>
                  <w:rFonts w:ascii="Times New Roman" w:hAnsi="Times New Roman"/>
                  <w:sz w:val="20"/>
                </w:rPr>
                <w:t>30.02.16</w:t>
              </w:r>
            </w:hyperlink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B4B02">
              <w:rPr>
                <w:rFonts w:ascii="Times New Roman" w:hAnsi="Times New Roman"/>
                <w:sz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B4B02">
              <w:rPr>
                <w:rFonts w:ascii="Times New Roman" w:hAnsi="Times New Roman"/>
                <w:sz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ind w:firstLine="79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409A6">
              <w:rPr>
                <w:rFonts w:ascii="Times New Roman" w:hAnsi="Times New Roman"/>
                <w:sz w:val="20"/>
                <w:lang w:val="en-US"/>
              </w:rPr>
              <w:t>принтер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Pr="00C409A6">
              <w:rPr>
                <w:rFonts w:ascii="Times New Roman" w:hAnsi="Times New Roman"/>
                <w:sz w:val="20"/>
              </w:rPr>
              <w:t xml:space="preserve">етод печати 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струй</w:t>
            </w:r>
            <w:proofErr w:type="spellStart"/>
            <w:r w:rsidRPr="00C409A6">
              <w:rPr>
                <w:rFonts w:ascii="Times New Roman" w:hAnsi="Times New Roman"/>
                <w:sz w:val="20"/>
                <w:lang w:val="en-US"/>
              </w:rPr>
              <w:t>ный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точек на дюйм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разрешение печати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FA5A41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C409A6">
              <w:rPr>
                <w:rFonts w:ascii="Times New Roman" w:hAnsi="Times New Roman"/>
                <w:sz w:val="20"/>
              </w:rPr>
              <w:t xml:space="preserve">е более </w:t>
            </w:r>
            <w:r>
              <w:rPr>
                <w:rFonts w:ascii="Times New Roman" w:hAnsi="Times New Roman"/>
                <w:sz w:val="20"/>
              </w:rPr>
              <w:t>5760х1440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ind w:firstLine="79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цветность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ind w:firstLine="10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цветной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максимальный формат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054F5D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3+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>скорость печати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C409A6">
              <w:rPr>
                <w:rFonts w:ascii="Times New Roman" w:hAnsi="Times New Roman"/>
                <w:sz w:val="20"/>
              </w:rPr>
              <w:t xml:space="preserve">редельное значение </w:t>
            </w:r>
            <w:proofErr w:type="gramStart"/>
            <w:r w:rsidRPr="00C409A6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C409A6">
              <w:rPr>
                <w:rFonts w:ascii="Times New Roman" w:hAnsi="Times New Roman"/>
                <w:sz w:val="20"/>
              </w:rPr>
              <w:t xml:space="preserve">корость печати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39</w:t>
            </w:r>
            <w:r w:rsidRPr="00C409A6">
              <w:rPr>
                <w:rFonts w:ascii="Times New Roman" w:hAnsi="Times New Roman"/>
                <w:sz w:val="20"/>
              </w:rPr>
              <w:t>стр/мин. черно-белого изображени</w:t>
            </w:r>
            <w:r>
              <w:rPr>
                <w:rFonts w:ascii="Times New Roman" w:hAnsi="Times New Roman"/>
                <w:sz w:val="20"/>
              </w:rPr>
              <w:t xml:space="preserve">я; 38 </w:t>
            </w:r>
            <w:proofErr w:type="spellStart"/>
            <w:r>
              <w:rPr>
                <w:rFonts w:ascii="Times New Roman" w:hAnsi="Times New Roman"/>
                <w:sz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</w:rPr>
              <w:t>/мин. цветного изображения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 xml:space="preserve">наличие </w:t>
            </w:r>
            <w:proofErr w:type="spellStart"/>
            <w:proofErr w:type="gramStart"/>
            <w:r w:rsidRPr="00C409A6">
              <w:rPr>
                <w:rFonts w:ascii="Times New Roman" w:hAnsi="Times New Roman"/>
                <w:sz w:val="20"/>
              </w:rPr>
              <w:t>дополнитель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C409A6">
              <w:rPr>
                <w:rFonts w:ascii="Times New Roman" w:hAnsi="Times New Roman"/>
                <w:sz w:val="20"/>
              </w:rPr>
              <w:t>ных</w:t>
            </w:r>
            <w:proofErr w:type="spellEnd"/>
            <w:proofErr w:type="gramEnd"/>
            <w:r w:rsidRPr="00C409A6">
              <w:rPr>
                <w:rFonts w:ascii="Times New Roman" w:hAnsi="Times New Roman"/>
                <w:sz w:val="20"/>
              </w:rPr>
              <w:t xml:space="preserve"> модулей и интерфейсов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ind w:hanging="37"/>
              <w:rPr>
                <w:rFonts w:ascii="Times New Roman" w:hAnsi="Times New Roman"/>
                <w:sz w:val="20"/>
              </w:rPr>
            </w:pPr>
            <w:r w:rsidRPr="00C409A6">
              <w:rPr>
                <w:rFonts w:ascii="Times New Roman" w:hAnsi="Times New Roman"/>
                <w:sz w:val="20"/>
              </w:rPr>
              <w:t xml:space="preserve">Предельное значение </w:t>
            </w:r>
            <w:proofErr w:type="gramStart"/>
            <w:r w:rsidRPr="00C409A6">
              <w:rPr>
                <w:rFonts w:ascii="Times New Roman" w:hAnsi="Times New Roman"/>
                <w:sz w:val="20"/>
              </w:rPr>
              <w:t>-н</w:t>
            </w:r>
            <w:proofErr w:type="gramEnd"/>
            <w:r w:rsidRPr="00C409A6">
              <w:rPr>
                <w:rFonts w:ascii="Times New Roman" w:hAnsi="Times New Roman"/>
                <w:sz w:val="20"/>
              </w:rPr>
              <w:t xml:space="preserve">аличие 1 порта стандарта USB 2.0; наличие сетевого порта с поддержкой работы на скоростях передачи данных 10/100/1000 Мбит/с. Наличие </w:t>
            </w:r>
            <w:proofErr w:type="spellStart"/>
            <w:r w:rsidRPr="00C409A6">
              <w:rPr>
                <w:rFonts w:ascii="Times New Roman" w:hAnsi="Times New Roman"/>
                <w:sz w:val="20"/>
              </w:rPr>
              <w:t>автоподатчика</w:t>
            </w:r>
            <w:proofErr w:type="spellEnd"/>
            <w:r w:rsidRPr="00C409A6">
              <w:rPr>
                <w:rFonts w:ascii="Times New Roman" w:hAnsi="Times New Roman"/>
                <w:sz w:val="20"/>
              </w:rPr>
              <w:t xml:space="preserve"> на 150 листов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C409A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64C03" w:rsidRDefault="00BA3EDA" w:rsidP="00047D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двухсторонняя печать 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автоматическая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7B4B02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ind w:hanging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7B4B0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рубль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32235">
              <w:rPr>
                <w:rFonts w:ascii="Times New Roman" w:hAnsi="Times New Roman"/>
                <w:sz w:val="20"/>
              </w:rPr>
              <w:t>40 000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232235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32235"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32235" w:rsidRDefault="00BA3EDA" w:rsidP="00047D81">
            <w:pPr>
              <w:pStyle w:val="ConsPlusNormal"/>
              <w:ind w:hanging="13"/>
              <w:jc w:val="center"/>
              <w:rPr>
                <w:rFonts w:ascii="Times New Roman" w:hAnsi="Times New Roman"/>
                <w:b/>
                <w:sz w:val="20"/>
              </w:rPr>
            </w:pPr>
            <w:r w:rsidRPr="00232235">
              <w:rPr>
                <w:rFonts w:ascii="Times New Roman" w:hAnsi="Times New Roman"/>
                <w:b/>
                <w:sz w:val="20"/>
              </w:rPr>
              <w:t>32.20.11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32235" w:rsidRDefault="00BA3EDA" w:rsidP="00047D81">
            <w:pPr>
              <w:pStyle w:val="ConsPlusNormal"/>
              <w:ind w:firstLine="29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232235">
              <w:rPr>
                <w:rFonts w:ascii="Times New Roman" w:hAnsi="Times New Roman"/>
                <w:b/>
                <w:sz w:val="20"/>
              </w:rPr>
              <w:t>Аппаратура</w:t>
            </w:r>
            <w:proofErr w:type="gramEnd"/>
            <w:r w:rsidRPr="00232235">
              <w:rPr>
                <w:rFonts w:ascii="Times New Roman" w:hAnsi="Times New Roman"/>
                <w:b/>
                <w:sz w:val="20"/>
              </w:rPr>
              <w:t xml:space="preserve"> передающая для радиосвязи, радиовещания и телевидения.</w:t>
            </w:r>
          </w:p>
          <w:p w:rsidR="00BA3EDA" w:rsidRPr="00232235" w:rsidRDefault="00BA3EDA" w:rsidP="00047D81">
            <w:pPr>
              <w:pStyle w:val="ConsPlusNormal"/>
              <w:ind w:firstLine="29"/>
              <w:rPr>
                <w:rFonts w:ascii="Times New Roman" w:hAnsi="Times New Roman"/>
                <w:b/>
                <w:sz w:val="20"/>
              </w:rPr>
            </w:pPr>
            <w:r w:rsidRPr="00232235">
              <w:rPr>
                <w:rFonts w:ascii="Times New Roman" w:hAnsi="Times New Roman"/>
                <w:b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должности, относящиеся к высшей группе должностей</w:t>
            </w:r>
          </w:p>
        </w:tc>
      </w:tr>
      <w:tr w:rsidR="00BA3EDA" w:rsidRPr="002E77B1" w:rsidTr="00047D81">
        <w:trPr>
          <w:trHeight w:val="181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F530F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530F5">
              <w:rPr>
                <w:rFonts w:ascii="Times New Roman" w:hAnsi="Times New Roman"/>
                <w:sz w:val="20"/>
              </w:rPr>
              <w:t>4.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hanging="13"/>
              <w:jc w:val="center"/>
              <w:rPr>
                <w:rFonts w:ascii="Times New Roman" w:hAnsi="Times New Roman"/>
                <w:sz w:val="20"/>
              </w:rPr>
            </w:pPr>
            <w:r w:rsidRPr="00F530F5">
              <w:rPr>
                <w:rFonts w:ascii="Times New Roman" w:hAnsi="Times New Roman"/>
                <w:sz w:val="20"/>
              </w:rPr>
              <w:t>32.20.11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  <w:proofErr w:type="gramStart"/>
            <w:r w:rsidRPr="00F530F5">
              <w:rPr>
                <w:rFonts w:ascii="Times New Roman" w:hAnsi="Times New Roman"/>
                <w:sz w:val="20"/>
              </w:rPr>
              <w:t>Аппаратура</w:t>
            </w:r>
            <w:proofErr w:type="gramEnd"/>
            <w:r w:rsidRPr="00F530F5">
              <w:rPr>
                <w:rFonts w:ascii="Times New Roman" w:hAnsi="Times New Roman"/>
                <w:sz w:val="20"/>
              </w:rPr>
              <w:t xml:space="preserve"> передающая для радиосвязи, радиовещания и телевидения.</w:t>
            </w:r>
          </w:p>
          <w:p w:rsidR="00BA3EDA" w:rsidRPr="00F530F5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  <w:r w:rsidRPr="00F530F5">
              <w:rPr>
                <w:rFonts w:ascii="Times New Roman" w:hAnsi="Times New Roman"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ind w:firstLine="79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t>тип устройства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t>смартфон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17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530F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hanging="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C70FB">
              <w:rPr>
                <w:rFonts w:ascii="Times New Roman" w:hAnsi="Times New Roman"/>
                <w:sz w:val="20"/>
              </w:rPr>
              <w:t>поддерживае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5C70FB">
              <w:rPr>
                <w:rFonts w:ascii="Times New Roman" w:hAnsi="Times New Roman"/>
                <w:sz w:val="20"/>
              </w:rPr>
              <w:t>мые</w:t>
            </w:r>
            <w:proofErr w:type="spellEnd"/>
            <w:proofErr w:type="gramEnd"/>
            <w:r w:rsidRPr="005C70FB">
              <w:rPr>
                <w:rFonts w:ascii="Times New Roman" w:hAnsi="Times New Roman"/>
                <w:sz w:val="20"/>
              </w:rPr>
              <w:t xml:space="preserve"> стандарты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t xml:space="preserve">Предельное значение - стандарты GSM 1900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17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530F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hanging="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t xml:space="preserve">Предельное значение - 64 </w:t>
            </w:r>
            <w:proofErr w:type="gramStart"/>
            <w:r w:rsidRPr="005C70FB">
              <w:rPr>
                <w:rFonts w:ascii="Times New Roman" w:hAnsi="Times New Roman"/>
                <w:sz w:val="20"/>
              </w:rPr>
              <w:t>разрядная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17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530F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hanging="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t xml:space="preserve">метод </w:t>
            </w:r>
            <w:r w:rsidRPr="005C70FB">
              <w:rPr>
                <w:rFonts w:ascii="Times New Roman" w:hAnsi="Times New Roman"/>
                <w:sz w:val="20"/>
              </w:rPr>
              <w:lastRenderedPageBreak/>
              <w:t>управления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lastRenderedPageBreak/>
              <w:t>сенсорный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17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530F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hanging="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t>количество SIM-карт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t>Предельное значение -</w:t>
            </w:r>
            <w:r w:rsidRPr="005C70FB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3E1418" w:rsidTr="00047D81">
        <w:trPr>
          <w:trHeight w:val="17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530F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hanging="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t>наличие модулей и интерфейсов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  <w:r w:rsidRPr="005C70FB">
              <w:rPr>
                <w:rFonts w:ascii="Times New Roman" w:hAnsi="Times New Roman"/>
                <w:sz w:val="20"/>
                <w:lang w:val="en-US"/>
              </w:rPr>
              <w:t>4G LTE, Wi-Fi, Bluetooth, USB, GPS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A3EDA" w:rsidRPr="002E77B1" w:rsidTr="00047D81">
        <w:trPr>
          <w:trHeight w:val="17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5C70F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ind w:hanging="1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031A41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31A41"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031A41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31A41">
              <w:rPr>
                <w:rFonts w:ascii="Times New Roman" w:hAnsi="Times New Roman"/>
                <w:sz w:val="20"/>
              </w:rPr>
              <w:t>рубль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31A41">
              <w:rPr>
                <w:rFonts w:ascii="Times New Roman" w:hAnsi="Times New Roman"/>
                <w:sz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lang w:val="en-US"/>
              </w:rPr>
              <w:t>24</w:t>
            </w:r>
            <w:r w:rsidRPr="00031A41">
              <w:rPr>
                <w:rFonts w:ascii="Times New Roman" w:hAnsi="Times New Roman"/>
                <w:sz w:val="20"/>
              </w:rPr>
              <w:t> 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A3EDA" w:rsidRPr="002E77B1" w:rsidTr="00047D81">
        <w:trPr>
          <w:trHeight w:val="17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F530F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hanging="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F530F5" w:rsidRDefault="00BA3EDA" w:rsidP="00047D81">
            <w:pPr>
              <w:pStyle w:val="ConsPlusNormal"/>
              <w:ind w:firstLine="29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98445B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hyperlink r:id="rId13" w:history="1">
              <w:r w:rsidR="00BA3EDA" w:rsidRPr="005C70FB">
                <w:rPr>
                  <w:rFonts w:ascii="Times New Roman" w:hAnsi="Times New Roman"/>
                  <w:color w:val="0000FF"/>
                  <w:sz w:val="20"/>
                </w:rPr>
                <w:t>3</w:t>
              </w:r>
              <w:r w:rsidR="00BA3EDA" w:rsidRPr="005C70FB">
                <w:rPr>
                  <w:rFonts w:ascii="Times New Roman" w:hAnsi="Times New Roman"/>
                  <w:sz w:val="20"/>
                </w:rPr>
                <w:t>83</w:t>
              </w:r>
            </w:hyperlink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t>рубль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C70FB"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  <w:lang w:val="en-US"/>
              </w:rPr>
            </w:pPr>
            <w:r w:rsidRPr="005C70FB">
              <w:rPr>
                <w:rFonts w:ascii="Times New Roman" w:hAnsi="Times New Roman"/>
                <w:sz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C70FB">
              <w:rPr>
                <w:rFonts w:ascii="Times New Roman" w:hAnsi="Times New Roman"/>
                <w:sz w:val="20"/>
              </w:rPr>
              <w:t>5</w:t>
            </w:r>
            <w:r w:rsidRPr="005C70FB">
              <w:rPr>
                <w:rFonts w:ascii="Times New Roman" w:hAnsi="Times New Roman"/>
                <w:sz w:val="20"/>
                <w:lang w:val="en-US"/>
              </w:rPr>
              <w:t xml:space="preserve"> 000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C70FB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0D2560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0D2560">
              <w:rPr>
                <w:rFonts w:ascii="Times New Roman" w:hAnsi="Times New Roman"/>
                <w:b/>
                <w:sz w:val="20"/>
              </w:rPr>
              <w:t>5.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0D2560" w:rsidRDefault="0098445B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hyperlink r:id="rId14" w:history="1">
              <w:r w:rsidR="00BA3EDA" w:rsidRPr="000D2560">
                <w:rPr>
                  <w:rFonts w:ascii="Times New Roman" w:hAnsi="Times New Roman"/>
                  <w:b/>
                  <w:sz w:val="20"/>
                </w:rPr>
                <w:t>34.10.22</w:t>
              </w:r>
            </w:hyperlink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0D2560" w:rsidRDefault="00BA3EDA" w:rsidP="00047D81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0D2560">
              <w:rPr>
                <w:rFonts w:ascii="Times New Roman" w:hAnsi="Times New Roman"/>
                <w:b/>
                <w:sz w:val="20"/>
              </w:rPr>
              <w:t>Автомобили легковые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должности, относящиеся к  высшей  группе должностей</w:t>
            </w:r>
          </w:p>
        </w:tc>
      </w:tr>
      <w:tr w:rsidR="00BA3EDA" w:rsidRPr="002E77B1" w:rsidTr="00047D81">
        <w:trPr>
          <w:trHeight w:val="113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29496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94965">
              <w:rPr>
                <w:rFonts w:ascii="Times New Roman" w:hAnsi="Times New Roman"/>
                <w:sz w:val="20"/>
              </w:rPr>
              <w:t>5.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294965" w:rsidRDefault="0098445B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hyperlink r:id="rId15" w:history="1">
              <w:r w:rsidR="00BA3EDA" w:rsidRPr="00294965">
                <w:rPr>
                  <w:rFonts w:ascii="Times New Roman" w:hAnsi="Times New Roman"/>
                  <w:sz w:val="20"/>
                </w:rPr>
                <w:t>34.10.22</w:t>
              </w:r>
            </w:hyperlink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294965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4965">
              <w:rPr>
                <w:rFonts w:ascii="Times New Roman" w:hAnsi="Times New Roman"/>
                <w:sz w:val="20"/>
              </w:rPr>
              <w:t>Автомобили легковые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лошадиная сила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112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29496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9496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94965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1 500 000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Муниципальные должности, относящиеся к главной группе должностей</w:t>
            </w: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29496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94965">
              <w:rPr>
                <w:rFonts w:ascii="Times New Roman" w:hAnsi="Times New Roman"/>
                <w:sz w:val="20"/>
              </w:rPr>
              <w:t>5.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94965" w:rsidRDefault="0098445B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hyperlink r:id="rId16" w:history="1">
              <w:r w:rsidR="00BA3EDA" w:rsidRPr="00294965">
                <w:rPr>
                  <w:rFonts w:ascii="Times New Roman" w:hAnsi="Times New Roman"/>
                  <w:sz w:val="20"/>
                </w:rPr>
                <w:t>34.10.22</w:t>
              </w:r>
            </w:hyperlink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94965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4965">
              <w:rPr>
                <w:rFonts w:ascii="Times New Roman" w:hAnsi="Times New Roman"/>
                <w:sz w:val="20"/>
              </w:rPr>
              <w:t>Автомобили легковые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лошадиная сила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200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29496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9496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94965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рубль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более 1 000 </w:t>
            </w:r>
            <w:proofErr w:type="spellStart"/>
            <w:r>
              <w:rPr>
                <w:rFonts w:ascii="Times New Roman" w:hAnsi="Times New Roman"/>
                <w:sz w:val="20"/>
              </w:rPr>
              <w:t>000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должности, относящиеся к ведущей группе должностей</w:t>
            </w: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29496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94965">
              <w:rPr>
                <w:rFonts w:ascii="Times New Roman" w:hAnsi="Times New Roman"/>
                <w:sz w:val="20"/>
              </w:rPr>
              <w:t>5.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94965" w:rsidRDefault="0098445B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hyperlink r:id="rId17" w:history="1">
              <w:r w:rsidR="00BA3EDA" w:rsidRPr="00294965">
                <w:rPr>
                  <w:rFonts w:ascii="Times New Roman" w:hAnsi="Times New Roman"/>
                  <w:sz w:val="20"/>
                </w:rPr>
                <w:t>34.10.22</w:t>
              </w:r>
            </w:hyperlink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94965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4965">
              <w:rPr>
                <w:rFonts w:ascii="Times New Roman" w:hAnsi="Times New Roman"/>
                <w:sz w:val="20"/>
              </w:rPr>
              <w:t>Автомобили легковые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лошадиная сила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200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29496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94965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294965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рубль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предельная цена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более 1 000 </w:t>
            </w:r>
            <w:proofErr w:type="spellStart"/>
            <w:r>
              <w:rPr>
                <w:rFonts w:ascii="Times New Roman" w:hAnsi="Times New Roman"/>
                <w:sz w:val="20"/>
              </w:rPr>
              <w:t>000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383A26" w:rsidRDefault="00BA3EDA" w:rsidP="00047D8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83A2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b/>
                <w:sz w:val="20"/>
                <w:szCs w:val="20"/>
              </w:rPr>
            </w:pPr>
            <w:r w:rsidRPr="00383A26">
              <w:rPr>
                <w:b/>
                <w:sz w:val="20"/>
                <w:szCs w:val="20"/>
              </w:rPr>
              <w:t>34.10.30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b/>
                <w:sz w:val="20"/>
                <w:szCs w:val="20"/>
              </w:rPr>
            </w:pPr>
            <w:r w:rsidRPr="00383A26">
              <w:rPr>
                <w:b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 и группы должностей</w:t>
            </w:r>
          </w:p>
        </w:tc>
      </w:tr>
      <w:tr w:rsidR="00BA3EDA" w:rsidRPr="002E77B1" w:rsidTr="00047D81">
        <w:trPr>
          <w:trHeight w:val="231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BB1D9B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6.1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34.10.30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98445B" w:rsidP="00047D81">
            <w:pPr>
              <w:pStyle w:val="ConsPlusNormal"/>
              <w:rPr>
                <w:rFonts w:ascii="Times New Roman" w:hAnsi="Times New Roman"/>
              </w:rPr>
            </w:pPr>
            <w:hyperlink r:id="rId18" w:history="1">
              <w:r w:rsidR="00BA3EDA" w:rsidRPr="00BB1D9B">
                <w:rPr>
                  <w:rFonts w:ascii="Times New Roman" w:hAnsi="Times New Roman"/>
                </w:rPr>
                <w:t>251</w:t>
              </w:r>
            </w:hyperlink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D9B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autoSpaceDE w:val="0"/>
              <w:autoSpaceDN w:val="0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не более 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</w:tr>
      <w:tr w:rsidR="00BA3EDA" w:rsidRPr="002E77B1" w:rsidTr="00047D81">
        <w:trPr>
          <w:trHeight w:val="22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BB1D9B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98445B" w:rsidP="00047D81">
            <w:pPr>
              <w:pStyle w:val="ConsPlusNormal"/>
              <w:rPr>
                <w:rFonts w:ascii="Times New Roman" w:hAnsi="Times New Roman"/>
              </w:rPr>
            </w:pPr>
            <w:hyperlink r:id="rId19" w:history="1">
              <w:r w:rsidR="00BA3EDA" w:rsidRPr="00BB1D9B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D9B">
              <w:rPr>
                <w:rFonts w:ascii="Times New Roman" w:hAnsi="Times New Roman"/>
              </w:rPr>
              <w:t>рубль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D9B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both"/>
              <w:rPr>
                <w:rFonts w:ascii="Times New Roman" w:hAnsi="Times New Roman"/>
                <w:lang w:val="en-US"/>
              </w:rPr>
            </w:pPr>
            <w:r w:rsidRPr="00BB1D9B"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Не более  2 500 000,00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</w:tr>
      <w:tr w:rsidR="00BA3EDA" w:rsidRPr="002E77B1" w:rsidTr="00047D81">
        <w:trPr>
          <w:trHeight w:val="22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BB1D9B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rPr>
                <w:rFonts w:ascii="Times New Roman" w:hAnsi="Times New Roman"/>
              </w:rPr>
            </w:pPr>
            <w:r w:rsidRPr="00BB1D9B">
              <w:rPr>
                <w:rFonts w:ascii="Times New Roman" w:hAnsi="Times New Roman"/>
              </w:rPr>
              <w:t>111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D9B">
              <w:rPr>
                <w:rFonts w:ascii="Times New Roman" w:hAnsi="Times New Roman"/>
              </w:rPr>
              <w:t>Кубический сантиметр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D9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Рабочий объем двигателя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Не более 3 000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</w:tr>
      <w:tr w:rsidR="00BA3EDA" w:rsidRPr="002E77B1" w:rsidTr="00047D81">
        <w:trPr>
          <w:trHeight w:val="113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BB1D9B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1D9B">
              <w:rPr>
                <w:rFonts w:ascii="Times New Roman" w:hAnsi="Times New Roman"/>
                <w:sz w:val="20"/>
              </w:rPr>
              <w:t>комплектация</w:t>
            </w:r>
          </w:p>
        </w:tc>
        <w:tc>
          <w:tcPr>
            <w:tcW w:w="16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1D9B">
              <w:rPr>
                <w:rFonts w:ascii="Times New Roman" w:hAnsi="Times New Roman"/>
                <w:sz w:val="20"/>
              </w:rPr>
              <w:t>трансмиссия тип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Предельное значение -5-ступенчатая механическая трансмиссия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BA3EDA" w:rsidRPr="002E77B1" w:rsidTr="00047D81">
        <w:trPr>
          <w:trHeight w:val="112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B1D9B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1D9B">
              <w:rPr>
                <w:rFonts w:ascii="Times New Roman" w:hAnsi="Times New Roman"/>
                <w:sz w:val="20"/>
              </w:rPr>
              <w:t>система кондиционирования с ручным управлением</w:t>
            </w:r>
          </w:p>
        </w:tc>
        <w:tc>
          <w:tcPr>
            <w:tcW w:w="24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 xml:space="preserve">Предельное значение </w:t>
            </w:r>
            <w:proofErr w:type="gramStart"/>
            <w:r w:rsidRPr="00BB1D9B">
              <w:rPr>
                <w:sz w:val="20"/>
                <w:szCs w:val="20"/>
              </w:rPr>
              <w:t>-н</w:t>
            </w:r>
            <w:proofErr w:type="gramEnd"/>
            <w:r w:rsidRPr="00BB1D9B">
              <w:rPr>
                <w:sz w:val="20"/>
                <w:szCs w:val="20"/>
              </w:rPr>
              <w:t>аличие</w:t>
            </w: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383A26" w:rsidRDefault="00BA3EDA" w:rsidP="00047D8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83A26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b/>
                <w:sz w:val="20"/>
                <w:szCs w:val="20"/>
              </w:rPr>
            </w:pPr>
            <w:r w:rsidRPr="00383A26">
              <w:rPr>
                <w:b/>
                <w:sz w:val="20"/>
                <w:szCs w:val="20"/>
              </w:rPr>
              <w:t>34.10.41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b/>
                <w:sz w:val="20"/>
                <w:szCs w:val="20"/>
              </w:rPr>
            </w:pPr>
            <w:r w:rsidRPr="00383A26">
              <w:rPr>
                <w:b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58373B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 и группы должностей</w:t>
            </w:r>
          </w:p>
        </w:tc>
      </w:tr>
      <w:tr w:rsidR="00BA3EDA" w:rsidRPr="002E77B1" w:rsidTr="00047D81">
        <w:trPr>
          <w:trHeight w:val="174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BB1D9B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7.1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34.10.41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98445B" w:rsidP="00047D81">
            <w:pPr>
              <w:pStyle w:val="ConsPlusNormal"/>
              <w:rPr>
                <w:rFonts w:ascii="Times New Roman" w:hAnsi="Times New Roman"/>
              </w:rPr>
            </w:pPr>
            <w:hyperlink r:id="rId20" w:history="1">
              <w:r w:rsidR="00BA3EDA" w:rsidRPr="00BB1D9B">
                <w:rPr>
                  <w:rFonts w:ascii="Times New Roman" w:hAnsi="Times New Roman"/>
                </w:rPr>
                <w:t>251</w:t>
              </w:r>
            </w:hyperlink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D9B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autoSpaceDE w:val="0"/>
              <w:autoSpaceDN w:val="0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не более 300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694414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694414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</w:tr>
      <w:tr w:rsidR="00BA3EDA" w:rsidRPr="002E77B1" w:rsidTr="00047D81">
        <w:trPr>
          <w:trHeight w:val="172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BB1D9B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98445B" w:rsidP="00047D81">
            <w:pPr>
              <w:pStyle w:val="ConsPlusNormal"/>
              <w:rPr>
                <w:rFonts w:ascii="Times New Roman" w:hAnsi="Times New Roman"/>
              </w:rPr>
            </w:pPr>
            <w:hyperlink r:id="rId21" w:history="1">
              <w:r w:rsidR="00BA3EDA" w:rsidRPr="00BB1D9B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D9B">
              <w:rPr>
                <w:rFonts w:ascii="Times New Roman" w:hAnsi="Times New Roman"/>
              </w:rPr>
              <w:t>рубль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D9B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 xml:space="preserve">Не более 3 000 </w:t>
            </w:r>
            <w:proofErr w:type="spellStart"/>
            <w:r w:rsidRPr="00BB1D9B"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694414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694414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</w:tr>
      <w:tr w:rsidR="00BA3EDA" w:rsidRPr="002E77B1" w:rsidTr="00047D81">
        <w:trPr>
          <w:trHeight w:val="172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EDA" w:rsidRPr="00BB1D9B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rPr>
                <w:rFonts w:ascii="Times New Roman" w:hAnsi="Times New Roman"/>
              </w:rPr>
            </w:pPr>
            <w:r w:rsidRPr="00BB1D9B">
              <w:rPr>
                <w:rFonts w:ascii="Times New Roman" w:hAnsi="Times New Roman"/>
              </w:rPr>
              <w:t>111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D9B">
              <w:rPr>
                <w:rFonts w:ascii="Times New Roman" w:hAnsi="Times New Roman"/>
              </w:rPr>
              <w:t>Кубический сантиметр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Рабочий объем двигателя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Не более 5 000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694414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694414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</w:tr>
      <w:tr w:rsidR="00BA3EDA" w:rsidRPr="002E77B1" w:rsidTr="00047D81">
        <w:trPr>
          <w:trHeight w:val="172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B1D9B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B1D9B" w:rsidRDefault="00BA3EDA" w:rsidP="00047D8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A" w:rsidRPr="00BB1D9B" w:rsidRDefault="00BA3EDA" w:rsidP="00047D81">
            <w:pPr>
              <w:jc w:val="center"/>
              <w:rPr>
                <w:sz w:val="20"/>
                <w:szCs w:val="20"/>
              </w:rPr>
            </w:pPr>
            <w:r w:rsidRPr="00BB1D9B">
              <w:rPr>
                <w:sz w:val="20"/>
                <w:szCs w:val="20"/>
              </w:rPr>
              <w:t xml:space="preserve">Предельное значение – </w:t>
            </w:r>
            <w:proofErr w:type="gramStart"/>
            <w:r w:rsidRPr="00BB1D9B">
              <w:rPr>
                <w:sz w:val="20"/>
                <w:szCs w:val="20"/>
              </w:rPr>
              <w:t>максимальная</w:t>
            </w:r>
            <w:proofErr w:type="gramEnd"/>
            <w:r w:rsidRPr="00BB1D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694414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694414" w:rsidRDefault="00BA3EDA" w:rsidP="00047D8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383A26" w:rsidRDefault="00BA3EDA" w:rsidP="00047D8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83A2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b/>
                <w:sz w:val="20"/>
                <w:szCs w:val="20"/>
              </w:rPr>
            </w:pPr>
            <w:r w:rsidRPr="00383A26">
              <w:rPr>
                <w:b/>
                <w:sz w:val="20"/>
                <w:szCs w:val="20"/>
              </w:rPr>
              <w:t>36.11.11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b/>
                <w:sz w:val="20"/>
                <w:szCs w:val="20"/>
              </w:rPr>
            </w:pPr>
            <w:r w:rsidRPr="00383A26">
              <w:rPr>
                <w:b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должности, относящиеся к высшей группе должностей</w:t>
            </w:r>
          </w:p>
        </w:tc>
      </w:tr>
      <w:tr w:rsidR="00BA3EDA" w:rsidRPr="002E77B1" w:rsidTr="00047D81">
        <w:trPr>
          <w:trHeight w:val="233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383A26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36.11.11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материал (металл),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C02D3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C02D3">
              <w:rPr>
                <w:rFonts w:ascii="Times New Roman" w:hAnsi="Times New Roman"/>
                <w:sz w:val="20"/>
              </w:rPr>
              <w:t>предельное значение материала изготовления -</w:t>
            </w:r>
          </w:p>
          <w:p w:rsidR="00BA3EDA" w:rsidRPr="00383A26" w:rsidRDefault="00BA3EDA" w:rsidP="00047D81">
            <w:pPr>
              <w:pStyle w:val="ConsPlusNormal"/>
              <w:rPr>
                <w:rFonts w:ascii="Times New Roman" w:hAnsi="Times New Roman"/>
              </w:rPr>
            </w:pPr>
            <w:r w:rsidRPr="003C02D3">
              <w:rPr>
                <w:rFonts w:ascii="Times New Roman" w:hAnsi="Times New Roman"/>
                <w:sz w:val="20"/>
              </w:rPr>
              <w:t xml:space="preserve">сплав любых видов металлов, не относящихся к </w:t>
            </w:r>
            <w:proofErr w:type="gramStart"/>
            <w:r w:rsidRPr="003C02D3">
              <w:rPr>
                <w:rFonts w:ascii="Times New Roman" w:hAnsi="Times New Roman"/>
                <w:sz w:val="20"/>
              </w:rPr>
              <w:t>драгоценным</w:t>
            </w:r>
            <w:proofErr w:type="gramEnd"/>
            <w:r w:rsidRPr="00383A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32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002487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02487">
              <w:rPr>
                <w:rFonts w:ascii="Times New Roman" w:hAnsi="Times New Roman"/>
                <w:sz w:val="20"/>
              </w:rPr>
              <w:t>предельное значение - кожа натуральная;</w:t>
            </w:r>
          </w:p>
          <w:p w:rsidR="00BA3EDA" w:rsidRPr="00383A26" w:rsidRDefault="00BA3EDA" w:rsidP="00047D81">
            <w:pPr>
              <w:rPr>
                <w:sz w:val="20"/>
                <w:szCs w:val="20"/>
              </w:rPr>
            </w:pPr>
            <w:proofErr w:type="gramStart"/>
            <w:r w:rsidRPr="00002487">
              <w:rPr>
                <w:sz w:val="20"/>
              </w:rPr>
              <w:t xml:space="preserve">возможные значения: искусственная кожа, мебельный (искусственный) мех, искусственная </w:t>
            </w:r>
            <w:r w:rsidRPr="00002487">
              <w:rPr>
                <w:sz w:val="20"/>
              </w:rPr>
              <w:lastRenderedPageBreak/>
              <w:t>замша (</w:t>
            </w:r>
            <w:proofErr w:type="spellStart"/>
            <w:r w:rsidRPr="00002487">
              <w:rPr>
                <w:sz w:val="20"/>
              </w:rPr>
              <w:t>микрофибра</w:t>
            </w:r>
            <w:proofErr w:type="spellEnd"/>
            <w:r w:rsidRPr="00002487">
              <w:rPr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Муниципальные должности, относящиеся к главной группе должностей</w:t>
            </w:r>
          </w:p>
        </w:tc>
      </w:tr>
      <w:tr w:rsidR="00BA3EDA" w:rsidRPr="002E77B1" w:rsidTr="00047D81">
        <w:trPr>
          <w:trHeight w:val="233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383A26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36.11.11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материал (металл),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C02D3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C02D3">
              <w:rPr>
                <w:rFonts w:ascii="Times New Roman" w:hAnsi="Times New Roman"/>
                <w:sz w:val="20"/>
              </w:rPr>
              <w:t>предельное значение материала изготовления -</w:t>
            </w:r>
          </w:p>
          <w:p w:rsidR="00BA3EDA" w:rsidRPr="00383A26" w:rsidRDefault="00BA3EDA" w:rsidP="00047D81">
            <w:pPr>
              <w:pStyle w:val="ConsPlusNormal"/>
              <w:rPr>
                <w:rFonts w:ascii="Times New Roman" w:hAnsi="Times New Roman"/>
              </w:rPr>
            </w:pPr>
            <w:r w:rsidRPr="003C02D3">
              <w:rPr>
                <w:rFonts w:ascii="Times New Roman" w:hAnsi="Times New Roman"/>
                <w:sz w:val="20"/>
              </w:rPr>
              <w:t xml:space="preserve">сплав любых видов металлов, не относящихся к </w:t>
            </w:r>
            <w:proofErr w:type="gramStart"/>
            <w:r w:rsidRPr="003C02D3">
              <w:rPr>
                <w:rFonts w:ascii="Times New Roman" w:hAnsi="Times New Roman"/>
                <w:sz w:val="20"/>
              </w:rPr>
              <w:t>драгоценным</w:t>
            </w:r>
            <w:proofErr w:type="gramEnd"/>
            <w:r w:rsidRPr="00383A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32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7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002487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02487">
              <w:rPr>
                <w:rFonts w:ascii="Times New Roman" w:hAnsi="Times New Roman"/>
                <w:sz w:val="20"/>
              </w:rPr>
              <w:t>предельное значение - кожа натуральная;</w:t>
            </w:r>
          </w:p>
          <w:p w:rsidR="00BA3EDA" w:rsidRPr="00383A26" w:rsidRDefault="00BA3EDA" w:rsidP="00047D81">
            <w:pPr>
              <w:rPr>
                <w:sz w:val="20"/>
                <w:szCs w:val="20"/>
              </w:rPr>
            </w:pPr>
            <w:proofErr w:type="gramStart"/>
            <w:r w:rsidRPr="00002487">
              <w:rPr>
                <w:sz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002487">
              <w:rPr>
                <w:sz w:val="20"/>
              </w:rPr>
              <w:t>микрофибра</w:t>
            </w:r>
            <w:proofErr w:type="spellEnd"/>
            <w:r w:rsidRPr="00002487">
              <w:rPr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должности, относящиеся к ведущей группе должностей</w:t>
            </w:r>
          </w:p>
        </w:tc>
      </w:tr>
      <w:tr w:rsidR="00BA3EDA" w:rsidRPr="002E77B1" w:rsidTr="00047D81">
        <w:trPr>
          <w:trHeight w:val="233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383A26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36.11.11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материал (металл),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C02D3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C02D3">
              <w:rPr>
                <w:rFonts w:ascii="Times New Roman" w:hAnsi="Times New Roman"/>
                <w:sz w:val="20"/>
              </w:rPr>
              <w:t>предельное значение материала изготовления -</w:t>
            </w:r>
          </w:p>
          <w:p w:rsidR="00BA3EDA" w:rsidRPr="00383A26" w:rsidRDefault="00BA3EDA" w:rsidP="00047D81">
            <w:pPr>
              <w:pStyle w:val="ConsPlusNormal"/>
              <w:rPr>
                <w:rFonts w:ascii="Times New Roman" w:hAnsi="Times New Roman"/>
              </w:rPr>
            </w:pPr>
            <w:r w:rsidRPr="003C02D3">
              <w:rPr>
                <w:rFonts w:ascii="Times New Roman" w:hAnsi="Times New Roman"/>
                <w:sz w:val="20"/>
              </w:rPr>
              <w:t xml:space="preserve">сплав любых видов металлов, не относящихся к </w:t>
            </w:r>
            <w:proofErr w:type="gramStart"/>
            <w:r w:rsidRPr="003C02D3">
              <w:rPr>
                <w:rFonts w:ascii="Times New Roman" w:hAnsi="Times New Roman"/>
                <w:sz w:val="20"/>
              </w:rPr>
              <w:t>драгоценным</w:t>
            </w:r>
            <w:proofErr w:type="gramEnd"/>
            <w:r w:rsidRPr="00383A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3459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7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002487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02487">
              <w:rPr>
                <w:rFonts w:ascii="Times New Roman" w:hAnsi="Times New Roman"/>
                <w:sz w:val="20"/>
              </w:rPr>
              <w:t xml:space="preserve">предельное значение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00248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искусственная </w:t>
            </w:r>
            <w:r w:rsidRPr="00002487">
              <w:rPr>
                <w:rFonts w:ascii="Times New Roman" w:hAnsi="Times New Roman"/>
                <w:sz w:val="20"/>
              </w:rPr>
              <w:t>кожа;</w:t>
            </w:r>
          </w:p>
          <w:p w:rsidR="00BA3EDA" w:rsidRPr="00383A26" w:rsidRDefault="00BA3EDA" w:rsidP="00047D81">
            <w:pPr>
              <w:rPr>
                <w:sz w:val="20"/>
                <w:szCs w:val="20"/>
              </w:rPr>
            </w:pPr>
            <w:proofErr w:type="gramStart"/>
            <w:r w:rsidRPr="00002487">
              <w:rPr>
                <w:sz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002487">
              <w:rPr>
                <w:sz w:val="20"/>
              </w:rPr>
              <w:t>микрофибра</w:t>
            </w:r>
            <w:proofErr w:type="spellEnd"/>
            <w:r w:rsidRPr="00002487">
              <w:rPr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B32431">
              <w:rPr>
                <w:rFonts w:ascii="Times New Roman" w:hAnsi="Times New Roman"/>
                <w:b/>
                <w:sz w:val="20"/>
              </w:rPr>
              <w:t>9.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B32431">
              <w:rPr>
                <w:rFonts w:ascii="Times New Roman" w:hAnsi="Times New Roman"/>
                <w:b/>
                <w:sz w:val="20"/>
              </w:rPr>
              <w:t>36.11.12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32431">
              <w:rPr>
                <w:rFonts w:ascii="Times New Roman" w:hAnsi="Times New Roman"/>
                <w:b/>
                <w:sz w:val="20"/>
              </w:rPr>
              <w:t>Мебель для сидения с деревянным каркасом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должности, относящиеся к высшей группе должностей</w:t>
            </w:r>
          </w:p>
        </w:tc>
      </w:tr>
      <w:tr w:rsidR="00BA3EDA" w:rsidRPr="002E77B1" w:rsidTr="00047D81">
        <w:trPr>
          <w:trHeight w:val="233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32431">
              <w:rPr>
                <w:rFonts w:ascii="Times New Roman" w:hAnsi="Times New Roman"/>
                <w:sz w:val="20"/>
              </w:rPr>
              <w:t>9.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32431">
              <w:rPr>
                <w:rFonts w:ascii="Times New Roman" w:hAnsi="Times New Roman"/>
                <w:sz w:val="20"/>
              </w:rPr>
              <w:t>36.11.12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32431">
              <w:rPr>
                <w:rFonts w:ascii="Times New Roman" w:hAnsi="Times New Roman"/>
                <w:sz w:val="20"/>
              </w:rPr>
              <w:t>Мебель для сидения с деревянным каркасом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материал (</w:t>
            </w:r>
            <w:r>
              <w:rPr>
                <w:sz w:val="20"/>
                <w:szCs w:val="20"/>
              </w:rPr>
              <w:t>вид древесины</w:t>
            </w:r>
            <w:r w:rsidRPr="00383A26">
              <w:rPr>
                <w:sz w:val="20"/>
                <w:szCs w:val="20"/>
              </w:rPr>
              <w:t>)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D3749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37496">
              <w:rPr>
                <w:rFonts w:ascii="Times New Roman" w:hAnsi="Times New Roman"/>
                <w:sz w:val="20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D37496">
              <w:rPr>
                <w:rFonts w:ascii="Times New Roman" w:hAnsi="Times New Roman"/>
                <w:sz w:val="20"/>
              </w:rPr>
              <w:t>твердолиствен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D37496">
              <w:rPr>
                <w:rFonts w:ascii="Times New Roman" w:hAnsi="Times New Roman"/>
                <w:sz w:val="20"/>
              </w:rPr>
              <w:t>ных</w:t>
            </w:r>
            <w:proofErr w:type="spellEnd"/>
            <w:proofErr w:type="gramEnd"/>
            <w:r w:rsidRPr="00D37496">
              <w:rPr>
                <w:rFonts w:ascii="Times New Roman" w:hAnsi="Times New Roman"/>
                <w:sz w:val="20"/>
              </w:rPr>
              <w:t xml:space="preserve"> и тропических);</w:t>
            </w:r>
          </w:p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D37496">
              <w:rPr>
                <w:sz w:val="20"/>
              </w:rPr>
              <w:t xml:space="preserve">возможные значения: древесина хвойных и </w:t>
            </w:r>
            <w:proofErr w:type="spellStart"/>
            <w:r w:rsidRPr="00D37496">
              <w:rPr>
                <w:sz w:val="20"/>
              </w:rPr>
              <w:t>мягколиственных</w:t>
            </w:r>
            <w:proofErr w:type="spellEnd"/>
            <w:r w:rsidRPr="00D37496">
              <w:rPr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pStyle w:val="ConsPlusNormal"/>
              <w:rPr>
                <w:rFonts w:ascii="Times New Roman" w:hAnsi="Times New Roman"/>
              </w:rPr>
            </w:pPr>
            <w:r w:rsidRPr="00383A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32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7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002487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02487">
              <w:rPr>
                <w:rFonts w:ascii="Times New Roman" w:hAnsi="Times New Roman"/>
                <w:sz w:val="20"/>
              </w:rPr>
              <w:t>предельное значение - кожа натуральная;</w:t>
            </w:r>
          </w:p>
          <w:p w:rsidR="00BA3EDA" w:rsidRPr="00383A26" w:rsidRDefault="00BA3EDA" w:rsidP="00047D81">
            <w:pPr>
              <w:rPr>
                <w:sz w:val="20"/>
                <w:szCs w:val="20"/>
              </w:rPr>
            </w:pPr>
            <w:proofErr w:type="gramStart"/>
            <w:r w:rsidRPr="00002487">
              <w:rPr>
                <w:sz w:val="20"/>
              </w:rPr>
              <w:t xml:space="preserve">возможные </w:t>
            </w:r>
            <w:r w:rsidRPr="00002487">
              <w:rPr>
                <w:sz w:val="20"/>
              </w:rPr>
              <w:lastRenderedPageBreak/>
              <w:t>значения: искусственная кожа, мебельный (искусственный) мех, искусственная замша (</w:t>
            </w:r>
            <w:proofErr w:type="spellStart"/>
            <w:r w:rsidRPr="00002487">
              <w:rPr>
                <w:sz w:val="20"/>
              </w:rPr>
              <w:t>микрофибра</w:t>
            </w:r>
            <w:proofErr w:type="spellEnd"/>
            <w:r w:rsidRPr="00002487">
              <w:rPr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Муниципальные должности, относящиеся к главной группе должностей</w:t>
            </w:r>
          </w:p>
        </w:tc>
      </w:tr>
      <w:tr w:rsidR="00BA3EDA" w:rsidRPr="002E77B1" w:rsidTr="00047D81">
        <w:trPr>
          <w:trHeight w:val="233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32431">
              <w:rPr>
                <w:rFonts w:ascii="Times New Roman" w:hAnsi="Times New Roman"/>
                <w:sz w:val="20"/>
              </w:rPr>
              <w:t>9.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32431">
              <w:rPr>
                <w:rFonts w:ascii="Times New Roman" w:hAnsi="Times New Roman"/>
                <w:sz w:val="20"/>
              </w:rPr>
              <w:t>36.11.12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32431">
              <w:rPr>
                <w:rFonts w:ascii="Times New Roman" w:hAnsi="Times New Roman"/>
                <w:sz w:val="20"/>
              </w:rPr>
              <w:t>Мебель для сидения с деревянным каркасом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материал (</w:t>
            </w:r>
            <w:r>
              <w:rPr>
                <w:sz w:val="20"/>
                <w:szCs w:val="20"/>
              </w:rPr>
              <w:t>вид древесины</w:t>
            </w:r>
            <w:r w:rsidRPr="00383A26">
              <w:rPr>
                <w:sz w:val="20"/>
                <w:szCs w:val="20"/>
              </w:rPr>
              <w:t>)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D3749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37496">
              <w:rPr>
                <w:rFonts w:ascii="Times New Roman" w:hAnsi="Times New Roman"/>
                <w:sz w:val="20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D37496">
              <w:rPr>
                <w:rFonts w:ascii="Times New Roman" w:hAnsi="Times New Roman"/>
                <w:sz w:val="20"/>
              </w:rPr>
              <w:t>твердолиствен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D37496">
              <w:rPr>
                <w:rFonts w:ascii="Times New Roman" w:hAnsi="Times New Roman"/>
                <w:sz w:val="20"/>
              </w:rPr>
              <w:t>ных</w:t>
            </w:r>
            <w:proofErr w:type="spellEnd"/>
            <w:proofErr w:type="gramEnd"/>
            <w:r w:rsidRPr="00D37496">
              <w:rPr>
                <w:rFonts w:ascii="Times New Roman" w:hAnsi="Times New Roman"/>
                <w:sz w:val="20"/>
              </w:rPr>
              <w:t xml:space="preserve"> и тропических);</w:t>
            </w:r>
          </w:p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D37496">
              <w:rPr>
                <w:sz w:val="20"/>
              </w:rPr>
              <w:t xml:space="preserve">возможные значения: древесина хвойных и </w:t>
            </w:r>
            <w:proofErr w:type="spellStart"/>
            <w:r w:rsidRPr="00D37496">
              <w:rPr>
                <w:sz w:val="20"/>
              </w:rPr>
              <w:t>мягколиственных</w:t>
            </w:r>
            <w:proofErr w:type="spellEnd"/>
            <w:r w:rsidRPr="00D37496">
              <w:rPr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pStyle w:val="ConsPlusNormal"/>
              <w:rPr>
                <w:rFonts w:ascii="Times New Roman" w:hAnsi="Times New Roman"/>
              </w:rPr>
            </w:pPr>
            <w:r w:rsidRPr="00383A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32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7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002487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02487">
              <w:rPr>
                <w:rFonts w:ascii="Times New Roman" w:hAnsi="Times New Roman"/>
                <w:sz w:val="20"/>
              </w:rPr>
              <w:t>предельное значение - кожа натуральная;</w:t>
            </w:r>
          </w:p>
          <w:p w:rsidR="00BA3EDA" w:rsidRPr="00383A26" w:rsidRDefault="00BA3EDA" w:rsidP="00047D81">
            <w:pPr>
              <w:rPr>
                <w:sz w:val="20"/>
                <w:szCs w:val="20"/>
              </w:rPr>
            </w:pPr>
            <w:proofErr w:type="gramStart"/>
            <w:r w:rsidRPr="00002487">
              <w:rPr>
                <w:sz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002487">
              <w:rPr>
                <w:sz w:val="20"/>
              </w:rPr>
              <w:t>микрофибра</w:t>
            </w:r>
            <w:proofErr w:type="spellEnd"/>
            <w:r w:rsidRPr="00002487">
              <w:rPr>
                <w:sz w:val="20"/>
              </w:rPr>
              <w:t xml:space="preserve">), </w:t>
            </w:r>
            <w:r w:rsidRPr="00002487">
              <w:rPr>
                <w:sz w:val="20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Муниципальные должности, относящиеся к ведущей группе должностей</w:t>
            </w:r>
          </w:p>
        </w:tc>
      </w:tr>
      <w:tr w:rsidR="00BA3EDA" w:rsidRPr="002E77B1" w:rsidTr="00047D81">
        <w:trPr>
          <w:trHeight w:val="233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32431">
              <w:rPr>
                <w:rFonts w:ascii="Times New Roman" w:hAnsi="Times New Roman"/>
                <w:sz w:val="20"/>
              </w:rPr>
              <w:t>9.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32431">
              <w:rPr>
                <w:rFonts w:ascii="Times New Roman" w:hAnsi="Times New Roman"/>
                <w:sz w:val="20"/>
              </w:rPr>
              <w:t>36.11.12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32431">
              <w:rPr>
                <w:rFonts w:ascii="Times New Roman" w:hAnsi="Times New Roman"/>
                <w:sz w:val="20"/>
              </w:rPr>
              <w:t>Мебель для сидения с деревянным каркасом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материал (</w:t>
            </w:r>
            <w:r>
              <w:rPr>
                <w:sz w:val="20"/>
                <w:szCs w:val="20"/>
              </w:rPr>
              <w:t>вид древесины</w:t>
            </w:r>
            <w:r w:rsidRPr="00383A26">
              <w:rPr>
                <w:sz w:val="20"/>
                <w:szCs w:val="20"/>
              </w:rPr>
              <w:t>)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11423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1423E">
              <w:rPr>
                <w:rFonts w:ascii="Times New Roman" w:hAnsi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11423E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11423E">
              <w:rPr>
                <w:rFonts w:ascii="Times New Roman" w:hAnsi="Times New Roman"/>
                <w:sz w:val="20"/>
              </w:rPr>
              <w:t xml:space="preserve"> пород:</w:t>
            </w:r>
          </w:p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11423E">
              <w:rPr>
                <w:sz w:val="20"/>
              </w:rPr>
              <w:t>береза, лиственница, сосна, ель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pStyle w:val="ConsPlusNormal"/>
              <w:rPr>
                <w:rFonts w:ascii="Times New Roman" w:hAnsi="Times New Roman"/>
              </w:rPr>
            </w:pPr>
            <w:r w:rsidRPr="00383A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rPr>
          <w:trHeight w:val="232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32431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  <w:r w:rsidRPr="00383A26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7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11423E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1423E">
              <w:rPr>
                <w:rFonts w:ascii="Times New Roman" w:hAnsi="Times New Roman"/>
                <w:sz w:val="20"/>
              </w:rPr>
              <w:t>предельное значение - искусственная кожа;</w:t>
            </w:r>
          </w:p>
          <w:p w:rsidR="00BA3EDA" w:rsidRPr="00383A26" w:rsidRDefault="00BA3EDA" w:rsidP="00047D81">
            <w:pPr>
              <w:rPr>
                <w:sz w:val="20"/>
                <w:szCs w:val="20"/>
              </w:rPr>
            </w:pPr>
            <w:proofErr w:type="gramStart"/>
            <w:r w:rsidRPr="0011423E">
              <w:rPr>
                <w:sz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11423E">
              <w:rPr>
                <w:sz w:val="20"/>
              </w:rPr>
              <w:t>микрофибра</w:t>
            </w:r>
            <w:proofErr w:type="spellEnd"/>
            <w:r w:rsidRPr="0011423E">
              <w:rPr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383A26" w:rsidRDefault="00BA3EDA" w:rsidP="00047D8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974946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974946">
              <w:rPr>
                <w:rFonts w:ascii="Times New Roman" w:hAnsi="Times New Roman"/>
                <w:b/>
                <w:sz w:val="20"/>
              </w:rPr>
              <w:t>10.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974946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974946">
              <w:rPr>
                <w:rFonts w:ascii="Times New Roman" w:hAnsi="Times New Roman"/>
                <w:b/>
                <w:sz w:val="20"/>
              </w:rPr>
              <w:t>36.12.11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974946" w:rsidRDefault="00BA3EDA" w:rsidP="00047D81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74946">
              <w:rPr>
                <w:rFonts w:ascii="Times New Roman" w:hAnsi="Times New Roman"/>
                <w:b/>
                <w:sz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 и группы должностей</w:t>
            </w: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A16533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16533">
              <w:rPr>
                <w:rFonts w:ascii="Times New Roman" w:hAnsi="Times New Roman"/>
                <w:sz w:val="20"/>
              </w:rPr>
              <w:t>10.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A16533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16533">
              <w:rPr>
                <w:rFonts w:ascii="Times New Roman" w:hAnsi="Times New Roman"/>
                <w:sz w:val="20"/>
              </w:rPr>
              <w:t>36.12.11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A16533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16533">
              <w:rPr>
                <w:rFonts w:ascii="Times New Roman" w:hAnsi="Times New Roman"/>
                <w:sz w:val="20"/>
              </w:rPr>
              <w:t xml:space="preserve">Мебель металлическая для офисов, </w:t>
            </w:r>
            <w:r w:rsidRPr="00A16533">
              <w:rPr>
                <w:rFonts w:ascii="Times New Roman" w:hAnsi="Times New Roman"/>
                <w:sz w:val="20"/>
              </w:rPr>
              <w:lastRenderedPageBreak/>
              <w:t>административных помещений, учебных заведений, учреждений культуры и т.п.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 (металл)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AE2BD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E2BD6">
              <w:rPr>
                <w:rFonts w:ascii="Times New Roman" w:hAnsi="Times New Roman"/>
                <w:sz w:val="20"/>
              </w:rPr>
              <w:t>предельное значение материала изготовления -</w:t>
            </w:r>
          </w:p>
          <w:p w:rsidR="00BA3EDA" w:rsidRPr="00AE2BD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E2BD6">
              <w:rPr>
                <w:rFonts w:ascii="Times New Roman" w:hAnsi="Times New Roman"/>
                <w:sz w:val="20"/>
              </w:rPr>
              <w:lastRenderedPageBreak/>
              <w:t xml:space="preserve">сплав любых видов металлов, не относящихся к </w:t>
            </w:r>
            <w:proofErr w:type="gramStart"/>
            <w:r w:rsidRPr="00AE2BD6">
              <w:rPr>
                <w:rFonts w:ascii="Times New Roman" w:hAnsi="Times New Roman"/>
                <w:sz w:val="20"/>
              </w:rPr>
              <w:t>драгоценным</w:t>
            </w:r>
            <w:proofErr w:type="gramEnd"/>
            <w:r w:rsidRPr="00AE2BD6">
              <w:rPr>
                <w:rFonts w:ascii="Times New Roman" w:hAnsi="Times New Roman"/>
                <w:sz w:val="20"/>
              </w:rPr>
              <w:t xml:space="preserve">. </w:t>
            </w:r>
          </w:p>
          <w:p w:rsidR="00BA3EDA" w:rsidRPr="00AE2BD6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E2BD6">
              <w:rPr>
                <w:rFonts w:ascii="Times New Roman" w:hAnsi="Times New Roman"/>
                <w:sz w:val="20"/>
              </w:rPr>
              <w:t>возможное значение материала изготовления -</w:t>
            </w:r>
          </w:p>
          <w:p w:rsidR="00BA3EDA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E2BD6">
              <w:rPr>
                <w:rFonts w:ascii="Times New Roman" w:hAnsi="Times New Roman"/>
                <w:sz w:val="20"/>
              </w:rPr>
              <w:t>различные виды сплавов стали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AE2BD6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AE2BD6">
              <w:rPr>
                <w:rFonts w:ascii="Times New Roman" w:hAnsi="Times New Roman"/>
                <w:b/>
                <w:sz w:val="20"/>
              </w:rPr>
              <w:lastRenderedPageBreak/>
              <w:t>11.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AE2BD6" w:rsidRDefault="00BA3EDA" w:rsidP="00047D8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AE2BD6">
              <w:rPr>
                <w:rFonts w:ascii="Times New Roman" w:hAnsi="Times New Roman"/>
                <w:b/>
                <w:sz w:val="20"/>
              </w:rPr>
              <w:t>36.12.12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AE2BD6" w:rsidRDefault="00BA3EDA" w:rsidP="00047D81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AE2BD6">
              <w:rPr>
                <w:rFonts w:ascii="Times New Roman" w:hAnsi="Times New Roman"/>
                <w:b/>
                <w:sz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должности, относящиеся к высшей группе должностей</w:t>
            </w: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D26C5C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26C5C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26C5C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26C5C">
              <w:rPr>
                <w:rFonts w:ascii="Times New Roman" w:hAnsi="Times New Roman"/>
                <w:sz w:val="20"/>
              </w:rPr>
              <w:t>36.12.12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26C5C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26C5C">
              <w:rPr>
                <w:rFonts w:ascii="Times New Roman" w:hAnsi="Times New Roman"/>
                <w:sz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 (вид древесины)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16A1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6A12">
              <w:rPr>
                <w:rFonts w:ascii="Times New Roman" w:hAnsi="Times New Roman"/>
                <w:sz w:val="20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B16A12">
              <w:rPr>
                <w:rFonts w:ascii="Times New Roman" w:hAnsi="Times New Roman"/>
                <w:sz w:val="20"/>
              </w:rPr>
              <w:t>твердо-лиственных</w:t>
            </w:r>
            <w:proofErr w:type="spellEnd"/>
            <w:proofErr w:type="gramEnd"/>
            <w:r w:rsidRPr="00B16A12">
              <w:rPr>
                <w:rFonts w:ascii="Times New Roman" w:hAnsi="Times New Roman"/>
                <w:sz w:val="20"/>
              </w:rPr>
              <w:t xml:space="preserve"> и тропических);</w:t>
            </w:r>
          </w:p>
          <w:p w:rsidR="00BA3EDA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6A12">
              <w:rPr>
                <w:rFonts w:ascii="Times New Roman" w:hAnsi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 w:rsidRPr="00B16A12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B16A12">
              <w:rPr>
                <w:rFonts w:ascii="Times New Roman" w:hAnsi="Times New Roman"/>
                <w:sz w:val="20"/>
              </w:rPr>
              <w:t xml:space="preserve"> пород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должности, относящиеся к главной группе должностей</w:t>
            </w: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D26C5C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26C5C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26C5C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26C5C">
              <w:rPr>
                <w:rFonts w:ascii="Times New Roman" w:hAnsi="Times New Roman"/>
                <w:sz w:val="20"/>
              </w:rPr>
              <w:t>36.12.12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26C5C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26C5C">
              <w:rPr>
                <w:rFonts w:ascii="Times New Roman" w:hAnsi="Times New Roman"/>
                <w:sz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 (вид древесины)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B16A12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6A12">
              <w:rPr>
                <w:rFonts w:ascii="Times New Roman" w:hAnsi="Times New Roman"/>
                <w:sz w:val="20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B16A12">
              <w:rPr>
                <w:rFonts w:ascii="Times New Roman" w:hAnsi="Times New Roman"/>
                <w:sz w:val="20"/>
              </w:rPr>
              <w:t>твердо-лиственных</w:t>
            </w:r>
            <w:proofErr w:type="spellEnd"/>
            <w:proofErr w:type="gramEnd"/>
            <w:r w:rsidRPr="00B16A12">
              <w:rPr>
                <w:rFonts w:ascii="Times New Roman" w:hAnsi="Times New Roman"/>
                <w:sz w:val="20"/>
              </w:rPr>
              <w:t xml:space="preserve"> и тропических);</w:t>
            </w:r>
          </w:p>
          <w:p w:rsidR="00BA3EDA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16A12">
              <w:rPr>
                <w:rFonts w:ascii="Times New Roman" w:hAnsi="Times New Roman"/>
                <w:sz w:val="20"/>
              </w:rPr>
              <w:t xml:space="preserve">возможные </w:t>
            </w:r>
            <w:r w:rsidRPr="00B16A12">
              <w:rPr>
                <w:rFonts w:ascii="Times New Roman" w:hAnsi="Times New Roman"/>
                <w:sz w:val="20"/>
              </w:rPr>
              <w:lastRenderedPageBreak/>
              <w:t xml:space="preserve">значения: древесина хвойных и </w:t>
            </w:r>
            <w:proofErr w:type="spellStart"/>
            <w:r w:rsidRPr="00B16A12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B16A12">
              <w:rPr>
                <w:rFonts w:ascii="Times New Roman" w:hAnsi="Times New Roman"/>
                <w:sz w:val="20"/>
              </w:rPr>
              <w:t xml:space="preserve"> пород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EDA" w:rsidRPr="002E77B1" w:rsidTr="00047D81">
        <w:tc>
          <w:tcPr>
            <w:tcW w:w="14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Муниципальные должности, относящиеся к ведущей группе должностей</w:t>
            </w:r>
          </w:p>
        </w:tc>
      </w:tr>
      <w:tr w:rsidR="00BA3EDA" w:rsidRPr="002E77B1" w:rsidTr="00047D8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Pr="002E2C87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2C87">
              <w:rPr>
                <w:rFonts w:ascii="Times New Roman" w:hAnsi="Times New Roman"/>
                <w:sz w:val="20"/>
              </w:rPr>
              <w:t>11.3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761E4F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61E4F">
              <w:rPr>
                <w:rFonts w:ascii="Times New Roman" w:hAnsi="Times New Roman"/>
                <w:sz w:val="20"/>
              </w:rPr>
              <w:t>36.12.12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D26C5C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26C5C">
              <w:rPr>
                <w:rFonts w:ascii="Times New Roman" w:hAnsi="Times New Roman"/>
                <w:sz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 (вид древесины)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Pr="00761E4F" w:rsidRDefault="00BA3EDA" w:rsidP="00047D8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61E4F">
              <w:rPr>
                <w:rFonts w:ascii="Times New Roman" w:hAnsi="Times New Roman"/>
                <w:sz w:val="20"/>
              </w:rPr>
              <w:t xml:space="preserve">возможные значения - древесина хвойных и </w:t>
            </w:r>
            <w:proofErr w:type="spellStart"/>
            <w:r w:rsidRPr="00761E4F">
              <w:rPr>
                <w:rFonts w:ascii="Times New Roman" w:hAnsi="Times New Roman"/>
                <w:sz w:val="20"/>
              </w:rPr>
              <w:t>мягколиственных</w:t>
            </w:r>
            <w:proofErr w:type="spellEnd"/>
            <w:r w:rsidRPr="00761E4F">
              <w:rPr>
                <w:rFonts w:ascii="Times New Roman" w:hAnsi="Times New Roman"/>
                <w:sz w:val="20"/>
              </w:rPr>
              <w:t xml:space="preserve"> пород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 w:rsidP="00047D8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A3EDA" w:rsidRPr="008D0CAA" w:rsidRDefault="00BA3EDA" w:rsidP="00BA3EDA">
      <w:pPr>
        <w:tabs>
          <w:tab w:val="left" w:pos="1710"/>
        </w:tabs>
        <w:rPr>
          <w:sz w:val="28"/>
          <w:szCs w:val="28"/>
        </w:rPr>
      </w:pPr>
    </w:p>
    <w:p w:rsidR="008200C0" w:rsidRPr="007139FF" w:rsidRDefault="008200C0" w:rsidP="008200C0">
      <w:pPr>
        <w:rPr>
          <w:sz w:val="28"/>
          <w:szCs w:val="28"/>
        </w:rPr>
      </w:pPr>
    </w:p>
    <w:p w:rsidR="00E90459" w:rsidRPr="008665F9" w:rsidRDefault="00E90459" w:rsidP="00012DB3">
      <w:pPr>
        <w:jc w:val="both"/>
        <w:rPr>
          <w:sz w:val="28"/>
          <w:szCs w:val="28"/>
        </w:rPr>
      </w:pPr>
    </w:p>
    <w:sectPr w:rsidR="00E90459" w:rsidRPr="008665F9" w:rsidSect="00BA3EDA">
      <w:pgSz w:w="16838" w:h="11906" w:orient="landscape"/>
      <w:pgMar w:top="567" w:right="851" w:bottom="1701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0AE9"/>
    <w:multiLevelType w:val="hybridMultilevel"/>
    <w:tmpl w:val="3AFC254E"/>
    <w:lvl w:ilvl="0" w:tplc="8E5242B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3A105D7"/>
    <w:multiLevelType w:val="hybridMultilevel"/>
    <w:tmpl w:val="3AFC254E"/>
    <w:lvl w:ilvl="0" w:tplc="8E5242B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A08456F"/>
    <w:multiLevelType w:val="hybridMultilevel"/>
    <w:tmpl w:val="5FEE91BC"/>
    <w:lvl w:ilvl="0" w:tplc="A1E8D9D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630"/>
    <w:rsid w:val="00012DB3"/>
    <w:rsid w:val="000432FE"/>
    <w:rsid w:val="00053DFE"/>
    <w:rsid w:val="000847D0"/>
    <w:rsid w:val="000A3304"/>
    <w:rsid w:val="0010583D"/>
    <w:rsid w:val="00105ED2"/>
    <w:rsid w:val="00113346"/>
    <w:rsid w:val="0012330E"/>
    <w:rsid w:val="001240DD"/>
    <w:rsid w:val="00185F62"/>
    <w:rsid w:val="001B7238"/>
    <w:rsid w:val="001E3562"/>
    <w:rsid w:val="0020229E"/>
    <w:rsid w:val="00230AFD"/>
    <w:rsid w:val="00241F67"/>
    <w:rsid w:val="0024702A"/>
    <w:rsid w:val="002D00DE"/>
    <w:rsid w:val="002D050D"/>
    <w:rsid w:val="002F2236"/>
    <w:rsid w:val="00324E8C"/>
    <w:rsid w:val="003272F1"/>
    <w:rsid w:val="003A4451"/>
    <w:rsid w:val="003E1418"/>
    <w:rsid w:val="00405F5B"/>
    <w:rsid w:val="00453BA7"/>
    <w:rsid w:val="00470632"/>
    <w:rsid w:val="0048594A"/>
    <w:rsid w:val="00490A75"/>
    <w:rsid w:val="004A17AA"/>
    <w:rsid w:val="004C19E3"/>
    <w:rsid w:val="00555F5F"/>
    <w:rsid w:val="005B6BEB"/>
    <w:rsid w:val="005C4C1F"/>
    <w:rsid w:val="005D0B9A"/>
    <w:rsid w:val="00630789"/>
    <w:rsid w:val="00657E66"/>
    <w:rsid w:val="006963C4"/>
    <w:rsid w:val="00725CF1"/>
    <w:rsid w:val="007A00EB"/>
    <w:rsid w:val="007E75F6"/>
    <w:rsid w:val="007F4DBC"/>
    <w:rsid w:val="008200C0"/>
    <w:rsid w:val="008241FE"/>
    <w:rsid w:val="00834A93"/>
    <w:rsid w:val="008473A3"/>
    <w:rsid w:val="00864BF6"/>
    <w:rsid w:val="008665F9"/>
    <w:rsid w:val="008D1E9A"/>
    <w:rsid w:val="008D7966"/>
    <w:rsid w:val="008F777D"/>
    <w:rsid w:val="00900630"/>
    <w:rsid w:val="0093377B"/>
    <w:rsid w:val="0098445B"/>
    <w:rsid w:val="009A3D33"/>
    <w:rsid w:val="009B6845"/>
    <w:rsid w:val="009F5D94"/>
    <w:rsid w:val="00A46767"/>
    <w:rsid w:val="00A564B3"/>
    <w:rsid w:val="00A565A5"/>
    <w:rsid w:val="00A72D80"/>
    <w:rsid w:val="00A76D4B"/>
    <w:rsid w:val="00A93171"/>
    <w:rsid w:val="00AB4D55"/>
    <w:rsid w:val="00AC613F"/>
    <w:rsid w:val="00AD01F3"/>
    <w:rsid w:val="00B21AC0"/>
    <w:rsid w:val="00BA3EDA"/>
    <w:rsid w:val="00BB1A09"/>
    <w:rsid w:val="00BC1230"/>
    <w:rsid w:val="00BF7E6F"/>
    <w:rsid w:val="00C25250"/>
    <w:rsid w:val="00C270F5"/>
    <w:rsid w:val="00C372C0"/>
    <w:rsid w:val="00CE72F8"/>
    <w:rsid w:val="00D11159"/>
    <w:rsid w:val="00D74BC9"/>
    <w:rsid w:val="00DE43CD"/>
    <w:rsid w:val="00DF7EF2"/>
    <w:rsid w:val="00E87631"/>
    <w:rsid w:val="00E90459"/>
    <w:rsid w:val="00F01880"/>
    <w:rsid w:val="00F16350"/>
    <w:rsid w:val="00F6197F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3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ED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ED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30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900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E3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00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+ Полужирный"/>
    <w:aliases w:val="Интервал 3 pt"/>
    <w:basedOn w:val="a0"/>
    <w:rsid w:val="008200C0"/>
    <w:rPr>
      <w:rFonts w:ascii="Times New Roman" w:hAnsi="Times New Roman" w:cs="Times New Roman"/>
      <w:b/>
      <w:bCs/>
      <w:color w:val="000000"/>
      <w:spacing w:val="64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A3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E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EDA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9">
    <w:name w:val="Body Text Indent"/>
    <w:basedOn w:val="a"/>
    <w:link w:val="aa"/>
    <w:rsid w:val="00BA3EDA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BA3E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Text">
    <w:name w:val="TableText"/>
    <w:basedOn w:val="a"/>
    <w:rsid w:val="00BA3EDA"/>
    <w:pPr>
      <w:keepLines/>
      <w:spacing w:line="288" w:lineRule="auto"/>
      <w:ind w:firstLine="567"/>
      <w:jc w:val="both"/>
    </w:pPr>
    <w:rPr>
      <w:sz w:val="28"/>
      <w:szCs w:val="20"/>
    </w:rPr>
  </w:style>
  <w:style w:type="character" w:styleId="ab">
    <w:name w:val="Hyperlink"/>
    <w:uiPriority w:val="99"/>
    <w:rsid w:val="00BA3EDA"/>
    <w:rPr>
      <w:color w:val="0000FF"/>
      <w:u w:val="single"/>
    </w:rPr>
  </w:style>
  <w:style w:type="paragraph" w:customStyle="1" w:styleId="ConsPlusNormal">
    <w:name w:val="ConsPlusNormal"/>
    <w:link w:val="ConsPlusNormal0"/>
    <w:rsid w:val="00BA3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3EDA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BA3E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rsid w:val="00BA3EDA"/>
    <w:rPr>
      <w:rFonts w:ascii="Calibri" w:hAnsi="Calibri"/>
    </w:rPr>
  </w:style>
  <w:style w:type="paragraph" w:styleId="ad">
    <w:name w:val="header"/>
    <w:basedOn w:val="a"/>
    <w:link w:val="ac"/>
    <w:uiPriority w:val="99"/>
    <w:unhideWhenUsed/>
    <w:rsid w:val="00BA3EDA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A3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rsid w:val="00BA3EDA"/>
    <w:rPr>
      <w:rFonts w:ascii="Calibri" w:hAnsi="Calibri"/>
    </w:rPr>
  </w:style>
  <w:style w:type="paragraph" w:styleId="af">
    <w:name w:val="footer"/>
    <w:basedOn w:val="a"/>
    <w:link w:val="ae"/>
    <w:unhideWhenUsed/>
    <w:rsid w:val="00BA3EDA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f"/>
    <w:semiHidden/>
    <w:rsid w:val="00BA3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semiHidden/>
    <w:rsid w:val="00BA3EDA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BA3EDA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5ECCE4C0D94F04C6536136E28B1CC4D3CB2F0F460B12E524DACD64DDeAs7L" TargetMode="External"/><Relationship Id="rId13" Type="http://schemas.openxmlformats.org/officeDocument/2006/relationships/hyperlink" Target="consultantplus://offline/ref=24857F60048EFADE939E2983D2D7F9F2B85AFB1AEA41A9F6596DC3982C872025518443A30C0E7AD8V3iBD" TargetMode="External"/><Relationship Id="rId18" Type="http://schemas.openxmlformats.org/officeDocument/2006/relationships/hyperlink" Target="consultantplus://offline/ref=24857F60048EFADE939E2983D2D7F9F2B85AFB1AEA41A9F6596DC3982C872025518443A30C0E7AD6V3iE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857F60048EFADE939E2983D2D7F9F2B85AFB1AEA41A9F6596DC3982C872025518443A30C0E7AD8V3iBD" TargetMode="External"/><Relationship Id="rId7" Type="http://schemas.openxmlformats.org/officeDocument/2006/relationships/hyperlink" Target="consultantplus://offline/ref=505ECCE4C0D94F04C6536136E28B1CC4D3C52E0C420912E524DACD64DDeAs7L" TargetMode="External"/><Relationship Id="rId12" Type="http://schemas.openxmlformats.org/officeDocument/2006/relationships/hyperlink" Target="consultantplus://offline/ref=24857F60048EFADE939E2983D2D7F9F2B858FF1FE84DA9F6596DC3982C872025518443A30E097ED8V3iBD" TargetMode="External"/><Relationship Id="rId17" Type="http://schemas.openxmlformats.org/officeDocument/2006/relationships/hyperlink" Target="consultantplus://offline/ref=24857F60048EFADE939E2983D2D7F9F2B858FF1FE84DA9F6596DC3982C872025518443A30F0E79D4V3i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57F60048EFADE939E2983D2D7F9F2B858FF1FE84DA9F6596DC3982C872025518443A30F0E79D4V3iDD" TargetMode="External"/><Relationship Id="rId20" Type="http://schemas.openxmlformats.org/officeDocument/2006/relationships/hyperlink" Target="consultantplus://offline/ref=24857F60048EFADE939E2983D2D7F9F2B85AFB1AEA41A9F6596DC3982C872025518443A30C0E7AD6V3iE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6441279E074B4316E2A4760729F4C936EB0CA186616589263D93A1884796DE83DCE336B92F95BFh1j6F" TargetMode="External"/><Relationship Id="rId11" Type="http://schemas.openxmlformats.org/officeDocument/2006/relationships/hyperlink" Target="consultantplus://offline/ref=24857F60048EFADE939E2983D2D7F9F2B858FF1FE84DA9F6596DC3982C872025518443A30E097ED8V3i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857F60048EFADE939E2983D2D7F9F2B858FF1FE84DA9F6596DC3982C872025518443A30F0E79D4V3iDD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4\&#1090;&#1088;&#1077;&#1073;&#1086;&#1074;&#1072;&#1085;&#1080;&#1103;%20&#1082;%20&#1090;&#1086;&#1074;&#1072;&#1088;&#1072;&#1084;.doc" TargetMode="External"/><Relationship Id="rId19" Type="http://schemas.openxmlformats.org/officeDocument/2006/relationships/hyperlink" Target="consultantplus://offline/ref=24857F60048EFADE939E2983D2D7F9F2B85AFB1AEA41A9F6596DC3982C872025518443A30C0E7AD8V3iB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4\&#1090;&#1088;&#1077;&#1073;&#1086;&#1074;&#1072;&#1085;&#1080;&#1103;%20&#1082;%20&#1090;&#1086;&#1074;&#1072;&#1088;&#1072;&#1084;.doc" TargetMode="External"/><Relationship Id="rId14" Type="http://schemas.openxmlformats.org/officeDocument/2006/relationships/hyperlink" Target="consultantplus://offline/ref=24857F60048EFADE939E2983D2D7F9F2B858FF1FE84DA9F6596DC3982C872025518443A30F0E79D4V3iD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FF7C-7934-45EC-BBAF-040F839E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2016-12-13T07:26:00Z</cp:lastPrinted>
  <dcterms:created xsi:type="dcterms:W3CDTF">2012-12-05T09:01:00Z</dcterms:created>
  <dcterms:modified xsi:type="dcterms:W3CDTF">2016-12-14T10:05:00Z</dcterms:modified>
</cp:coreProperties>
</file>