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14" w:rsidRDefault="00A46814"/>
    <w:tbl>
      <w:tblPr>
        <w:tblW w:w="9570" w:type="dxa"/>
        <w:tblLook w:val="0000"/>
      </w:tblPr>
      <w:tblGrid>
        <w:gridCol w:w="4786"/>
        <w:gridCol w:w="4784"/>
      </w:tblGrid>
      <w:tr w:rsidR="00A46814">
        <w:tc>
          <w:tcPr>
            <w:tcW w:w="4785" w:type="dxa"/>
            <w:shd w:val="clear" w:color="auto" w:fill="auto"/>
          </w:tcPr>
          <w:p w:rsidR="00A46814" w:rsidRDefault="00F37B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33350" distR="114300" simplePos="0" relativeHeight="2" behindDoc="0" locked="0" layoutInCell="1" allowOverlap="1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-624840</wp:posOffset>
                  </wp:positionV>
                  <wp:extent cx="539115" cy="62928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6"/>
                <w:szCs w:val="26"/>
              </w:rPr>
              <w:t xml:space="preserve">МИНИСТЕРСТВО </w:t>
            </w:r>
          </w:p>
          <w:p w:rsidR="00A46814" w:rsidRDefault="00F37B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ПРИРОДНЫХ РЕСУРСОВ, ЭКОЛОГИИ И ИМУЩЕСТВЕННЫХ ОТНОШЕНИЙ ОРЕНБУРГСКОЙ ОБЛАСТИ</w:t>
            </w:r>
          </w:p>
          <w:p w:rsidR="00A46814" w:rsidRDefault="00A46814">
            <w:pPr>
              <w:jc w:val="center"/>
              <w:rPr>
                <w:b/>
                <w:bCs/>
                <w:sz w:val="4"/>
                <w:szCs w:val="4"/>
              </w:rPr>
            </w:pPr>
          </w:p>
          <w:p w:rsidR="00A46814" w:rsidRDefault="00A46814">
            <w:pPr>
              <w:jc w:val="center"/>
              <w:rPr>
                <w:b/>
                <w:bCs/>
                <w:sz w:val="4"/>
                <w:szCs w:val="4"/>
              </w:rPr>
            </w:pPr>
          </w:p>
          <w:p w:rsidR="00A46814" w:rsidRDefault="00F37B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 Советов, г. Оренбург, 460015</w:t>
            </w:r>
          </w:p>
          <w:p w:rsidR="00A46814" w:rsidRDefault="00F37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телефоны:.................... (3532) 77-64-17, 78-60-16</w:t>
            </w:r>
          </w:p>
          <w:p w:rsidR="00A46814" w:rsidRDefault="00F37B1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теле</w:t>
            </w:r>
            <w:r>
              <w:rPr>
                <w:color w:val="000000"/>
                <w:sz w:val="18"/>
                <w:szCs w:val="18"/>
              </w:rPr>
              <w:t>факс</w:t>
            </w:r>
            <w:r>
              <w:rPr>
                <w:sz w:val="18"/>
                <w:szCs w:val="18"/>
              </w:rPr>
              <w:t xml:space="preserve">:...................................... </w:t>
            </w:r>
            <w:r>
              <w:rPr>
                <w:sz w:val="18"/>
                <w:szCs w:val="18"/>
                <w:lang w:val="en-US"/>
              </w:rPr>
              <w:t>(3532) 78-60-79</w:t>
            </w:r>
          </w:p>
          <w:p w:rsidR="00A46814" w:rsidRDefault="00F37B1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u w:val="single"/>
                <w:lang w:val="en-US"/>
              </w:rPr>
              <w:t>http://www.mpr.orb.ru</w:t>
            </w:r>
            <w:r>
              <w:rPr>
                <w:sz w:val="18"/>
                <w:szCs w:val="18"/>
                <w:lang w:val="en-US"/>
              </w:rPr>
              <w:t xml:space="preserve">; e-mail </w:t>
            </w:r>
            <w:r>
              <w:rPr>
                <w:sz w:val="18"/>
                <w:szCs w:val="18"/>
                <w:u w:val="single"/>
                <w:lang w:val="en-US"/>
              </w:rPr>
              <w:t>office27@mail.orb.ru</w:t>
            </w:r>
          </w:p>
        </w:tc>
        <w:tc>
          <w:tcPr>
            <w:tcW w:w="4784" w:type="dxa"/>
            <w:shd w:val="clear" w:color="auto" w:fill="auto"/>
          </w:tcPr>
          <w:p w:rsidR="00A46814" w:rsidRDefault="00F37B17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Главам муниципальных образований Оренбургской области</w:t>
            </w:r>
          </w:p>
          <w:p w:rsidR="00A46814" w:rsidRDefault="00F37B17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списку)</w:t>
            </w:r>
          </w:p>
        </w:tc>
      </w:tr>
    </w:tbl>
    <w:p w:rsidR="00A46814" w:rsidRDefault="00F37B17">
      <w:bookmarkStart w:id="0" w:name="__UnoMark__218_3695652403"/>
      <w:bookmarkEnd w:id="0"/>
      <w:r>
        <w:rPr>
          <w:noProof/>
          <w:sz w:val="28"/>
          <w:szCs w:val="28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814" w:rsidRDefault="00F37B1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 сенокошении на землях лесного фонда</w:t>
      </w:r>
    </w:p>
    <w:p w:rsidR="00A46814" w:rsidRDefault="00A46814">
      <w:pPr>
        <w:rPr>
          <w:sz w:val="28"/>
          <w:szCs w:val="28"/>
        </w:rPr>
      </w:pPr>
    </w:p>
    <w:p w:rsidR="00A46814" w:rsidRDefault="00A46814">
      <w:pPr>
        <w:rPr>
          <w:sz w:val="28"/>
          <w:szCs w:val="28"/>
        </w:rPr>
      </w:pPr>
    </w:p>
    <w:p w:rsidR="00A46814" w:rsidRDefault="00F37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лесничествах Оренбургской области на землях лесного фонда имеются участки сенокосных угодий, к</w:t>
      </w:r>
      <w:r>
        <w:rPr>
          <w:sz w:val="28"/>
          <w:szCs w:val="28"/>
        </w:rPr>
        <w:t>оторые традиционно использовались местным населением для собственных нужд.</w:t>
      </w:r>
    </w:p>
    <w:p w:rsidR="00A46814" w:rsidRDefault="00F37B17">
      <w:pPr>
        <w:ind w:firstLine="709"/>
        <w:jc w:val="both"/>
        <w:rPr>
          <w:color w:val="22272F"/>
          <w:sz w:val="28"/>
          <w:szCs w:val="28"/>
          <w:highlight w:val="white"/>
        </w:rPr>
      </w:pPr>
      <w:r>
        <w:rPr>
          <w:sz w:val="28"/>
          <w:szCs w:val="28"/>
        </w:rPr>
        <w:t>Статьей 38 Лесного кодекса Российской Федерации (далее – ЛК РФ) предусмотрено предоставление гражданам лесных участков в безвозмездное пользование</w:t>
      </w:r>
      <w:r>
        <w:rPr>
          <w:rStyle w:val="EndnoteAnchor"/>
          <w:sz w:val="28"/>
          <w:szCs w:val="28"/>
        </w:rPr>
        <w:endnoteReference w:id="2"/>
      </w:r>
      <w:r>
        <w:rPr>
          <w:sz w:val="28"/>
          <w:szCs w:val="28"/>
        </w:rPr>
        <w:t xml:space="preserve"> в целях ведения сельского </w:t>
      </w:r>
      <w:r>
        <w:rPr>
          <w:color w:val="22272F"/>
          <w:sz w:val="28"/>
          <w:szCs w:val="28"/>
          <w:shd w:val="clear" w:color="auto" w:fill="FFFFFF"/>
        </w:rPr>
        <w:t>хозяйства</w:t>
      </w:r>
      <w:r>
        <w:rPr>
          <w:rStyle w:val="EndnoteAnchor"/>
          <w:color w:val="22272F"/>
          <w:sz w:val="28"/>
          <w:szCs w:val="28"/>
          <w:shd w:val="clear" w:color="auto" w:fill="FFFFFF"/>
        </w:rPr>
        <w:endnoteReference w:id="3"/>
      </w:r>
      <w:r>
        <w:rPr>
          <w:color w:val="22272F"/>
          <w:sz w:val="28"/>
          <w:szCs w:val="28"/>
          <w:shd w:val="clear" w:color="auto" w:fill="FFFFFF"/>
        </w:rPr>
        <w:t xml:space="preserve"> (в том числе сенокошения) для собственных нужд.</w:t>
      </w:r>
    </w:p>
    <w:p w:rsidR="00A46814" w:rsidRDefault="00F37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2015 года оформление договора безвозмездного пользования лесным участком для сенокошения не требовало обязательной постановки участка на государственный кадастровый учет, поскольку применялся </w:t>
      </w:r>
      <w:r>
        <w:rPr>
          <w:sz w:val="28"/>
          <w:szCs w:val="28"/>
        </w:rPr>
        <w:t>государственный учет в лесном реестре с присвоением участкам условных номеров. Данная процедура была абсолютно бесплатной, поэтому министерство массово заключало такие договоры с гражданами.</w:t>
      </w:r>
    </w:p>
    <w:p w:rsidR="00A46814" w:rsidRDefault="00F37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2015 года земельное и лесное законодательство изменилось, предо</w:t>
      </w:r>
      <w:r>
        <w:rPr>
          <w:sz w:val="28"/>
          <w:szCs w:val="28"/>
        </w:rPr>
        <w:t>ставление лесных участков стало возможным только после процедуры государственного кадастрового учета.</w:t>
      </w:r>
    </w:p>
    <w:p w:rsidR="00A46814" w:rsidRDefault="00F37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подготовка межевого плана является платной процедурой, большинство местных жителей либо перестали заниматься сенокошением на лесных сенокосах, л</w:t>
      </w:r>
      <w:r>
        <w:rPr>
          <w:sz w:val="28"/>
          <w:szCs w:val="28"/>
        </w:rPr>
        <w:t>ибо продолжили делать это без разрешительных документов, зачастую попадая под административное производство.</w:t>
      </w:r>
    </w:p>
    <w:p w:rsidR="00A46814" w:rsidRDefault="00F37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согласно статье 7.9 Кодекса Российской Федерации об административных правонарушениях самовольное занятие лесных участков или использо</w:t>
      </w:r>
      <w:r>
        <w:rPr>
          <w:sz w:val="28"/>
          <w:szCs w:val="28"/>
        </w:rPr>
        <w:t xml:space="preserve">вание указанных участков для раскорчевки, переработки лесных ресурсов, устройства складов, возведения построек (строительства), распашки и </w:t>
      </w:r>
      <w:r>
        <w:rPr>
          <w:b/>
          <w:sz w:val="28"/>
          <w:szCs w:val="28"/>
          <w:u w:val="single"/>
        </w:rPr>
        <w:t>других целей без специальных разрешений на использование указанных участков</w:t>
      </w:r>
      <w:r>
        <w:rPr>
          <w:sz w:val="28"/>
          <w:szCs w:val="28"/>
        </w:rPr>
        <w:t xml:space="preserve"> влечет наложение административного штрафа</w:t>
      </w:r>
      <w:r>
        <w:rPr>
          <w:sz w:val="28"/>
          <w:szCs w:val="28"/>
        </w:rPr>
        <w:t xml:space="preserve"> на граждан в размере от </w:t>
      </w:r>
      <w:r>
        <w:rPr>
          <w:i/>
          <w:sz w:val="28"/>
          <w:szCs w:val="28"/>
        </w:rPr>
        <w:t>двадцати тысяч до пятидесяти тысяч рублей</w:t>
      </w:r>
      <w:r>
        <w:rPr>
          <w:sz w:val="28"/>
          <w:szCs w:val="28"/>
        </w:rPr>
        <w:t xml:space="preserve">; на должностных лиц - от </w:t>
      </w:r>
      <w:r>
        <w:rPr>
          <w:i/>
          <w:sz w:val="28"/>
          <w:szCs w:val="28"/>
        </w:rPr>
        <w:t>пятидесяти тысяч до ста тысяч рублей</w:t>
      </w:r>
      <w:r>
        <w:rPr>
          <w:sz w:val="28"/>
          <w:szCs w:val="28"/>
        </w:rPr>
        <w:t xml:space="preserve">; на юридических лиц - от </w:t>
      </w:r>
      <w:r>
        <w:rPr>
          <w:i/>
          <w:sz w:val="28"/>
          <w:szCs w:val="28"/>
        </w:rPr>
        <w:t>двухсот тысяч до трехсот тысяч рублей</w:t>
      </w:r>
      <w:r>
        <w:rPr>
          <w:sz w:val="28"/>
          <w:szCs w:val="28"/>
        </w:rPr>
        <w:t>.</w:t>
      </w:r>
    </w:p>
    <w:p w:rsidR="00A46814" w:rsidRDefault="00F37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составлению таких протоколов возложены на должнос</w:t>
      </w:r>
      <w:r>
        <w:rPr>
          <w:sz w:val="28"/>
          <w:szCs w:val="28"/>
        </w:rPr>
        <w:t>тных лиц контрольно-надзорных органов, в том числе – государственных лесных инспекторов районных ГКУ «лесничеств».</w:t>
      </w:r>
    </w:p>
    <w:p w:rsidR="00A46814" w:rsidRDefault="00F37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Угроза административной ответственности вызывает огромный всплеск социальной напряженности на территориях области.</w:t>
      </w:r>
    </w:p>
    <w:p w:rsidR="00A46814" w:rsidRDefault="00F37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проблема отсут</w:t>
      </w:r>
      <w:r>
        <w:rPr>
          <w:sz w:val="28"/>
          <w:szCs w:val="28"/>
        </w:rPr>
        <w:t>ствия упорядоченного выкашивания местным населением травы в лесах имеет очень серьезные последствия в виде накопления горючих материалов в засушливый сезон и вызывает риск возникновения и стихийного распространения природных пожаров, которые зачастую случа</w:t>
      </w:r>
      <w:r>
        <w:rPr>
          <w:sz w:val="28"/>
          <w:szCs w:val="28"/>
        </w:rPr>
        <w:t>ются по вине незаконных сенокосчиков.</w:t>
      </w:r>
    </w:p>
    <w:p w:rsidR="00A46814" w:rsidRDefault="00F37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договора безвозмездного пользования лесным участком</w:t>
      </w:r>
      <w:r>
        <w:rPr>
          <w:rStyle w:val="EndnoteAnchor"/>
          <w:sz w:val="28"/>
          <w:szCs w:val="28"/>
        </w:rPr>
        <w:endnoteReference w:id="4"/>
      </w:r>
      <w:r>
        <w:rPr>
          <w:sz w:val="28"/>
          <w:szCs w:val="28"/>
        </w:rPr>
        <w:t xml:space="preserve"> для сенокошения во многом предупреждает риск возникновения природных пожаров на сенокосах, поскольку на гражданина возлагаются обязанности по базовому про</w:t>
      </w:r>
      <w:r>
        <w:rPr>
          <w:sz w:val="28"/>
          <w:szCs w:val="28"/>
        </w:rPr>
        <w:t>тивопожарному обустройству лесов, исполнение которых легко проконтролировать.</w:t>
      </w:r>
    </w:p>
    <w:p w:rsidR="00A46814" w:rsidRDefault="00F37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плюсом такого договора для гражданина является </w:t>
      </w:r>
      <w:r>
        <w:rPr>
          <w:b/>
          <w:sz w:val="28"/>
          <w:szCs w:val="28"/>
          <w:u w:val="single"/>
        </w:rPr>
        <w:t>отсутствие избыточных обязанностей</w:t>
      </w:r>
      <w:r>
        <w:rPr>
          <w:sz w:val="28"/>
          <w:szCs w:val="28"/>
        </w:rPr>
        <w:t xml:space="preserve"> по разработке проекта освоения лесов, арендной плате, подаче лесной декларации и многоч</w:t>
      </w:r>
      <w:r>
        <w:rPr>
          <w:sz w:val="28"/>
          <w:szCs w:val="28"/>
        </w:rPr>
        <w:t>исленных отчетов лесопользователей.</w:t>
      </w:r>
    </w:p>
    <w:p w:rsidR="00A46814" w:rsidRDefault="00F37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безвозмездного пользования заключается максимально на 5 лет и требует проведения государственной регистрации в органах Росреестра, что для физических лиц облагается госпошлиной. Для </w:t>
      </w:r>
      <w:r>
        <w:rPr>
          <w:b/>
          <w:sz w:val="28"/>
          <w:szCs w:val="28"/>
          <w:u w:val="single"/>
        </w:rPr>
        <w:t>минимизации затрат местного на</w:t>
      </w:r>
      <w:r>
        <w:rPr>
          <w:b/>
          <w:sz w:val="28"/>
          <w:szCs w:val="28"/>
          <w:u w:val="single"/>
        </w:rPr>
        <w:t>селения</w:t>
      </w:r>
      <w:r>
        <w:rPr>
          <w:sz w:val="28"/>
          <w:szCs w:val="28"/>
        </w:rPr>
        <w:t xml:space="preserve"> министерство готово самостоятельно направлять договоры в Росреестр </w:t>
      </w:r>
      <w:r>
        <w:rPr>
          <w:b/>
          <w:sz w:val="28"/>
          <w:szCs w:val="28"/>
          <w:u w:val="single"/>
        </w:rPr>
        <w:t>бесплатно</w:t>
      </w:r>
      <w:r>
        <w:rPr>
          <w:sz w:val="28"/>
          <w:szCs w:val="28"/>
        </w:rPr>
        <w:t>.</w:t>
      </w:r>
    </w:p>
    <w:p w:rsidR="00A46814" w:rsidRDefault="00F37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срока договора министерство готово рассмотреть вопрос о предоставлении лесного участка </w:t>
      </w:r>
      <w:r>
        <w:rPr>
          <w:b/>
          <w:sz w:val="28"/>
          <w:szCs w:val="28"/>
          <w:u w:val="single"/>
        </w:rPr>
        <w:t>тому же пользователю в приоритетном порядке</w:t>
      </w:r>
      <w:r>
        <w:rPr>
          <w:sz w:val="28"/>
          <w:szCs w:val="28"/>
        </w:rPr>
        <w:t xml:space="preserve"> на новый срок на тех же</w:t>
      </w:r>
      <w:r>
        <w:rPr>
          <w:sz w:val="28"/>
          <w:szCs w:val="28"/>
        </w:rPr>
        <w:t xml:space="preserve"> условиях, если гражданин без нарушений исполнит условия предыдущего договора.</w:t>
      </w:r>
    </w:p>
    <w:p w:rsidR="00A46814" w:rsidRDefault="00F37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министерство готово заключать такие договоры с гражданами с применением механизма </w:t>
      </w:r>
      <w:r>
        <w:rPr>
          <w:b/>
          <w:sz w:val="28"/>
          <w:szCs w:val="28"/>
          <w:u w:val="single"/>
        </w:rPr>
        <w:t>предварительного согласования</w:t>
      </w:r>
      <w:r>
        <w:rPr>
          <w:sz w:val="28"/>
          <w:szCs w:val="28"/>
        </w:rPr>
        <w:t xml:space="preserve"> предоставления участков в безвозмездное пользование, предус</w:t>
      </w:r>
      <w:r>
        <w:rPr>
          <w:sz w:val="28"/>
          <w:szCs w:val="28"/>
        </w:rPr>
        <w:t>мотренного статьей 39.15 Земельного кодекса Российской Федерации.</w:t>
      </w:r>
    </w:p>
    <w:p w:rsidR="00A46814" w:rsidRDefault="00F37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механизм предполагает, что расходы на обеспечение кадастрового учета лесного участка гражданин будет нести только в случае вынесения предварительного решения о предоставлении, которое</w:t>
      </w:r>
      <w:r>
        <w:rPr>
          <w:sz w:val="28"/>
          <w:szCs w:val="28"/>
        </w:rPr>
        <w:t xml:space="preserve"> действует два года. Таким образом гражданин получает </w:t>
      </w:r>
      <w:r>
        <w:rPr>
          <w:b/>
          <w:sz w:val="28"/>
          <w:szCs w:val="28"/>
          <w:u w:val="single"/>
        </w:rPr>
        <w:t>гарантию</w:t>
      </w:r>
      <w:r>
        <w:rPr>
          <w:sz w:val="28"/>
          <w:szCs w:val="28"/>
        </w:rPr>
        <w:t xml:space="preserve"> того, что все понесенные затраты будут результативными.</w:t>
      </w:r>
    </w:p>
    <w:p w:rsidR="00A46814" w:rsidRDefault="00F37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несколько граждан могут коллективно нанимать одного кадастрового инженера (организацию) для сокращения затрат на межевание (н</w:t>
      </w:r>
      <w:r>
        <w:rPr>
          <w:sz w:val="28"/>
          <w:szCs w:val="28"/>
        </w:rPr>
        <w:t>апример, экономия на транспортных расходах за один выезд на несколько участков).</w:t>
      </w:r>
    </w:p>
    <w:p w:rsidR="00A46814" w:rsidRDefault="00F37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предварительном согласовании необходимо прикладывать проектную документацию лесного участка, подготовка которой также возложена на заинтересованное лицо, то есть</w:t>
      </w:r>
      <w:r>
        <w:rPr>
          <w:sz w:val="28"/>
          <w:szCs w:val="28"/>
        </w:rPr>
        <w:t xml:space="preserve"> гражданина. С целью </w:t>
      </w:r>
      <w:r>
        <w:rPr>
          <w:b/>
          <w:sz w:val="28"/>
          <w:szCs w:val="28"/>
          <w:u w:val="single"/>
        </w:rPr>
        <w:t>минимизации количества отказов</w:t>
      </w:r>
      <w:r>
        <w:rPr>
          <w:sz w:val="28"/>
          <w:szCs w:val="28"/>
        </w:rPr>
        <w:t xml:space="preserve"> по таким заявлениям министерством и районными ГКУ «лесничествами» организована работа по анализу лесных сенокосных угодий и подготовка перечня лесных участков, пригодных и разрешенных к использованию в ук</w:t>
      </w:r>
      <w:r>
        <w:rPr>
          <w:sz w:val="28"/>
          <w:szCs w:val="28"/>
        </w:rPr>
        <w:t>азанных целях.</w:t>
      </w:r>
    </w:p>
    <w:p w:rsidR="00A46814" w:rsidRDefault="00F37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изложенного просим Вас:</w:t>
      </w:r>
    </w:p>
    <w:p w:rsidR="00A46814" w:rsidRDefault="00F37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 информацию об имеющихся проблемах, связанных с оформлением и использованием местными жителями лесных сенокосных угодий.</w:t>
      </w:r>
    </w:p>
    <w:p w:rsidR="00A46814" w:rsidRDefault="00F37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Максимально возможными средствами (на сходах граждан, в ходе подо</w:t>
      </w:r>
      <w:r>
        <w:rPr>
          <w:sz w:val="28"/>
          <w:szCs w:val="28"/>
        </w:rPr>
        <w:t>мовых обходов, в местных СМИ, на стендах и т.д.) распространить среди местных жителей вышеизложенную информацию о возможности оформления лесных сенокосных угодий для собственных нужд.</w:t>
      </w:r>
    </w:p>
    <w:p w:rsidR="00A46814" w:rsidRDefault="00F37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Рассмотреть вопрос об оказания содействия местному населению в технич</w:t>
      </w:r>
      <w:r>
        <w:rPr>
          <w:sz w:val="28"/>
          <w:szCs w:val="28"/>
        </w:rPr>
        <w:t>еских вопросах оформления лесных участков для указанных целей, в том числе в процедуре государственного кадастрового учета и подготовке первичных документов.</w:t>
      </w:r>
    </w:p>
    <w:p w:rsidR="00A46814" w:rsidRDefault="00F37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r>
        <w:rPr>
          <w:b/>
          <w:sz w:val="28"/>
          <w:szCs w:val="28"/>
          <w:u w:val="single"/>
        </w:rPr>
        <w:t>готово оказать любую методическую и консультативную помощь</w:t>
      </w:r>
      <w:r>
        <w:rPr>
          <w:sz w:val="28"/>
          <w:szCs w:val="28"/>
        </w:rPr>
        <w:t xml:space="preserve"> сотрудникам администраций </w:t>
      </w:r>
      <w:r>
        <w:rPr>
          <w:sz w:val="28"/>
          <w:szCs w:val="28"/>
        </w:rPr>
        <w:t>МО и местным жителям в вопросах оформления участков по телефонам: (3532) 78-63-86 (Гирин Николай Владимирович) и 78-67-24 (Исаев Александр Вячеславович).</w:t>
      </w:r>
    </w:p>
    <w:p w:rsidR="00A46814" w:rsidRDefault="00F37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актуальность и сезонный характер проблемы, о результатах рассмотрения настоящего письма прошу</w:t>
      </w:r>
      <w:r>
        <w:rPr>
          <w:sz w:val="28"/>
          <w:szCs w:val="28"/>
        </w:rPr>
        <w:t xml:space="preserve"> сообщить в адрес министерства в максимально сжатые сроки.</w:t>
      </w:r>
    </w:p>
    <w:p w:rsidR="00A46814" w:rsidRDefault="00A46814">
      <w:pPr>
        <w:ind w:firstLine="851"/>
        <w:jc w:val="both"/>
        <w:rPr>
          <w:sz w:val="28"/>
          <w:szCs w:val="28"/>
        </w:rPr>
      </w:pPr>
    </w:p>
    <w:p w:rsidR="00A46814" w:rsidRDefault="00A46814">
      <w:pPr>
        <w:ind w:firstLine="851"/>
        <w:jc w:val="both"/>
        <w:rPr>
          <w:sz w:val="28"/>
          <w:szCs w:val="28"/>
        </w:rPr>
      </w:pPr>
    </w:p>
    <w:p w:rsidR="00A46814" w:rsidRDefault="00A46814">
      <w:pPr>
        <w:ind w:firstLine="851"/>
        <w:jc w:val="both"/>
        <w:rPr>
          <w:sz w:val="28"/>
          <w:szCs w:val="28"/>
        </w:rPr>
      </w:pPr>
    </w:p>
    <w:p w:rsidR="00A46814" w:rsidRDefault="00F37B17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А.М. Самбурский</w:t>
      </w:r>
    </w:p>
    <w:p w:rsidR="00A46814" w:rsidRDefault="00F37B17">
      <w:pPr>
        <w:jc w:val="center"/>
      </w:pPr>
      <w:bookmarkStart w:id="1" w:name="__UnoMark__216_3695652403"/>
      <w:bookmarkEnd w:id="1"/>
      <w:r>
        <w:rPr>
          <w:noProof/>
          <w:sz w:val="28"/>
          <w:szCs w:val="28"/>
        </w:rPr>
        <w:drawing>
          <wp:inline distT="0" distB="0" distL="0" distR="0">
            <wp:extent cx="2988310" cy="104140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814" w:rsidRDefault="00A46814">
      <w:pPr>
        <w:rPr>
          <w:sz w:val="28"/>
          <w:szCs w:val="28"/>
        </w:rPr>
      </w:pPr>
    </w:p>
    <w:p w:rsidR="00A46814" w:rsidRDefault="00A46814">
      <w:pPr>
        <w:rPr>
          <w:sz w:val="28"/>
          <w:szCs w:val="28"/>
        </w:rPr>
      </w:pPr>
    </w:p>
    <w:p w:rsidR="00A46814" w:rsidRDefault="00F37B17">
      <w:pPr>
        <w:rPr>
          <w:sz w:val="28"/>
          <w:szCs w:val="28"/>
        </w:rPr>
      </w:pPr>
      <w:r>
        <w:rPr>
          <w:sz w:val="28"/>
          <w:szCs w:val="28"/>
        </w:rPr>
        <w:t>Н.В. Гирин</w:t>
      </w:r>
    </w:p>
    <w:p w:rsidR="00A46814" w:rsidRDefault="00F37B17">
      <w:pPr>
        <w:rPr>
          <w:sz w:val="28"/>
          <w:szCs w:val="28"/>
        </w:rPr>
      </w:pPr>
      <w:r>
        <w:rPr>
          <w:sz w:val="28"/>
          <w:szCs w:val="28"/>
        </w:rPr>
        <w:t>78-63-86</w:t>
      </w:r>
    </w:p>
    <w:p w:rsidR="00A46814" w:rsidRDefault="00A46814">
      <w:pPr>
        <w:rPr>
          <w:sz w:val="28"/>
          <w:szCs w:val="28"/>
        </w:rPr>
      </w:pPr>
    </w:p>
    <w:p w:rsidR="00A46814" w:rsidRDefault="00A46814">
      <w:pPr>
        <w:rPr>
          <w:sz w:val="28"/>
          <w:szCs w:val="28"/>
        </w:rPr>
      </w:pPr>
    </w:p>
    <w:p w:rsidR="00A46814" w:rsidRDefault="00A46814">
      <w:pPr>
        <w:rPr>
          <w:sz w:val="28"/>
          <w:szCs w:val="28"/>
        </w:rPr>
      </w:pPr>
    </w:p>
    <w:p w:rsidR="00A46814" w:rsidRDefault="00A46814"/>
    <w:sectPr w:rsidR="00A46814" w:rsidSect="00A46814">
      <w:headerReference w:type="default" r:id="rId10"/>
      <w:endnotePr>
        <w:numFmt w:val="decimal"/>
      </w:endnotePr>
      <w:pgSz w:w="11906" w:h="16838"/>
      <w:pgMar w:top="1134" w:right="850" w:bottom="993" w:left="1701" w:header="567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B17" w:rsidRDefault="00F37B17">
      <w:r>
        <w:separator/>
      </w:r>
    </w:p>
  </w:endnote>
  <w:endnote w:type="continuationSeparator" w:id="1">
    <w:p w:rsidR="00F37B17" w:rsidRDefault="00F37B17">
      <w:r>
        <w:continuationSeparator/>
      </w:r>
    </w:p>
  </w:endnote>
  <w:endnote w:id="2">
    <w:p w:rsidR="00A46814" w:rsidRDefault="00F37B17">
      <w:pPr>
        <w:ind w:firstLine="284"/>
        <w:jc w:val="both"/>
      </w:pPr>
      <w:r>
        <w:rPr>
          <w:rStyle w:val="a7"/>
        </w:rPr>
        <w:endnoteRef/>
      </w:r>
      <w:r>
        <w:rPr>
          <w:rStyle w:val="a7"/>
        </w:rPr>
        <w:tab/>
      </w:r>
      <w:r>
        <w:rPr>
          <w:rStyle w:val="a7"/>
          <w:vertAlign w:val="baseline"/>
        </w:rPr>
        <w:t>Административный регламент предоставления органом</w:t>
      </w:r>
      <w:r>
        <w:rPr>
          <w:rStyle w:val="a7"/>
          <w:vertAlign w:val="baseline"/>
        </w:rPr>
        <w:t xml:space="preserve"> государственной власти субъекта Российской Федерации в области лесных отношений государственной услуги по предоставлению лесных участков в безвозмездное пользование утвержден приказом Минприроды России от 25.10.2016 № 559</w:t>
      </w:r>
    </w:p>
  </w:endnote>
  <w:endnote w:id="3">
    <w:p w:rsidR="00A46814" w:rsidRDefault="00F37B17">
      <w:pPr>
        <w:ind w:firstLine="284"/>
        <w:jc w:val="both"/>
      </w:pPr>
      <w:r>
        <w:rPr>
          <w:rStyle w:val="a7"/>
        </w:rPr>
        <w:endnoteRef/>
      </w:r>
      <w:r>
        <w:rPr>
          <w:rStyle w:val="a7"/>
        </w:rPr>
        <w:tab/>
      </w:r>
      <w:r>
        <w:rPr>
          <w:rStyle w:val="a7"/>
          <w:vertAlign w:val="baseline"/>
        </w:rPr>
        <w:t>Правила использования лесов для</w:t>
      </w:r>
      <w:r>
        <w:rPr>
          <w:rStyle w:val="a7"/>
          <w:vertAlign w:val="baseline"/>
        </w:rPr>
        <w:t xml:space="preserve"> ведения сельского хозяйства утверждены приказом Минприроды России от 02.07.2020 № 408.</w:t>
      </w:r>
    </w:p>
  </w:endnote>
  <w:endnote w:id="4">
    <w:p w:rsidR="00A46814" w:rsidRDefault="00F37B17">
      <w:pPr>
        <w:pStyle w:val="af"/>
        <w:ind w:firstLine="284"/>
        <w:jc w:val="both"/>
      </w:pPr>
      <w:r>
        <w:rPr>
          <w:rStyle w:val="a7"/>
          <w:sz w:val="24"/>
          <w:szCs w:val="24"/>
        </w:rPr>
        <w:endnoteRef/>
      </w:r>
      <w:r>
        <w:rPr>
          <w:rStyle w:val="a7"/>
          <w:sz w:val="24"/>
          <w:szCs w:val="24"/>
        </w:rPr>
        <w:tab/>
      </w:r>
      <w:r>
        <w:rPr>
          <w:rStyle w:val="a7"/>
          <w:sz w:val="24"/>
          <w:szCs w:val="24"/>
          <w:vertAlign w:val="baseline"/>
        </w:rPr>
        <w:t>Форма типового договора безвозмездного пользования лесным участком для ведения сельского хозяйства утверждена приказом Минприроды России от 10.07.2020 № 435.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B17" w:rsidRDefault="00F37B17" w:rsidP="00A46814">
      <w:r>
        <w:separator/>
      </w:r>
    </w:p>
  </w:footnote>
  <w:footnote w:type="continuationSeparator" w:id="1">
    <w:p w:rsidR="00F37B17" w:rsidRDefault="00F37B17" w:rsidP="00A46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317347"/>
      <w:docPartObj>
        <w:docPartGallery w:val="Page Numbers (Top of Page)"/>
        <w:docPartUnique/>
      </w:docPartObj>
    </w:sdtPr>
    <w:sdtContent>
      <w:p w:rsidR="00A46814" w:rsidRDefault="00A46814">
        <w:pPr>
          <w:pStyle w:val="Header"/>
          <w:jc w:val="center"/>
        </w:pPr>
        <w:r>
          <w:fldChar w:fldCharType="begin"/>
        </w:r>
        <w:r w:rsidR="00F37B17">
          <w:instrText>PAGE</w:instrText>
        </w:r>
        <w:r>
          <w:fldChar w:fldCharType="separate"/>
        </w:r>
        <w:r w:rsidR="003952F8">
          <w:rPr>
            <w:noProof/>
          </w:rPr>
          <w:t>3</w:t>
        </w:r>
        <w:r>
          <w:fldChar w:fldCharType="end"/>
        </w:r>
      </w:p>
    </w:sdtContent>
  </w:sdt>
  <w:p w:rsidR="00A46814" w:rsidRDefault="00A468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46814"/>
    <w:rsid w:val="003952F8"/>
    <w:rsid w:val="00A46814"/>
    <w:rsid w:val="00F3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9"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2">
    <w:name w:val="Заголовок 2 Знак"/>
    <w:link w:val="2"/>
    <w:uiPriority w:val="99"/>
    <w:qFormat/>
    <w:locked/>
    <w:rsid w:val="00EA610C"/>
    <w:rPr>
      <w:rFonts w:ascii="Cambria" w:hAnsi="Cambria" w:cs="Times New Roman"/>
      <w:b/>
      <w:i/>
      <w:sz w:val="28"/>
    </w:rPr>
  </w:style>
  <w:style w:type="character" w:customStyle="1" w:styleId="a3">
    <w:name w:val="Текст Знак"/>
    <w:uiPriority w:val="99"/>
    <w:qFormat/>
    <w:locked/>
    <w:rsid w:val="008D00C4"/>
    <w:rPr>
      <w:rFonts w:ascii="Calibri" w:hAnsi="Calibri" w:cs="Times New Roman"/>
      <w:sz w:val="21"/>
    </w:rPr>
  </w:style>
  <w:style w:type="character" w:customStyle="1" w:styleId="a4">
    <w:name w:val="Текст выноски Знак"/>
    <w:uiPriority w:val="99"/>
    <w:semiHidden/>
    <w:qFormat/>
    <w:locked/>
    <w:rsid w:val="008D00C4"/>
    <w:rPr>
      <w:rFonts w:ascii="Tahoma" w:hAnsi="Tahoma" w:cs="Times New Roman"/>
      <w:sz w:val="16"/>
      <w:lang w:eastAsia="ru-RU"/>
    </w:rPr>
  </w:style>
  <w:style w:type="character" w:customStyle="1" w:styleId="InternetLink">
    <w:name w:val="Internet Link"/>
    <w:basedOn w:val="a0"/>
    <w:uiPriority w:val="99"/>
    <w:unhideWhenUsed/>
    <w:rsid w:val="00251314"/>
    <w:rPr>
      <w:color w:val="0000FF" w:themeColor="hyperlink"/>
      <w:u w:val="single"/>
    </w:rPr>
  </w:style>
  <w:style w:type="character" w:customStyle="1" w:styleId="a5">
    <w:name w:val="Основной текст Знак"/>
    <w:uiPriority w:val="99"/>
    <w:qFormat/>
    <w:locked/>
    <w:rsid w:val="00251439"/>
    <w:rPr>
      <w:rFonts w:ascii="Arial" w:hAnsi="Arial" w:cs="Times New Roman"/>
      <w:sz w:val="24"/>
      <w:lang w:eastAsia="en-US"/>
    </w:rPr>
  </w:style>
  <w:style w:type="character" w:customStyle="1" w:styleId="3">
    <w:name w:val="Основной текст с отступом 3 Знак"/>
    <w:link w:val="3"/>
    <w:uiPriority w:val="99"/>
    <w:qFormat/>
    <w:locked/>
    <w:rsid w:val="0027043A"/>
    <w:rPr>
      <w:rFonts w:ascii="Times New Roman" w:hAnsi="Times New Roman" w:cs="Times New Roman"/>
      <w:sz w:val="16"/>
      <w:szCs w:val="16"/>
    </w:rPr>
  </w:style>
  <w:style w:type="character" w:customStyle="1" w:styleId="ListLabel1">
    <w:name w:val="ListLabel 1"/>
    <w:qFormat/>
    <w:rsid w:val="00CD4C41"/>
    <w:rPr>
      <w:rFonts w:cs="Times New Roman"/>
    </w:rPr>
  </w:style>
  <w:style w:type="character" w:customStyle="1" w:styleId="ListLabel2">
    <w:name w:val="ListLabel 2"/>
    <w:qFormat/>
    <w:rsid w:val="00CD4C41"/>
    <w:rPr>
      <w:rFonts w:cs="Times New Roman"/>
    </w:rPr>
  </w:style>
  <w:style w:type="character" w:customStyle="1" w:styleId="ListLabel3">
    <w:name w:val="ListLabel 3"/>
    <w:qFormat/>
    <w:rsid w:val="00CD4C41"/>
    <w:rPr>
      <w:rFonts w:cs="Times New Roman"/>
    </w:rPr>
  </w:style>
  <w:style w:type="character" w:customStyle="1" w:styleId="ListLabel4">
    <w:name w:val="ListLabel 4"/>
    <w:qFormat/>
    <w:rsid w:val="00CD4C41"/>
    <w:rPr>
      <w:rFonts w:cs="Times New Roman"/>
    </w:rPr>
  </w:style>
  <w:style w:type="character" w:customStyle="1" w:styleId="ListLabel5">
    <w:name w:val="ListLabel 5"/>
    <w:qFormat/>
    <w:rsid w:val="00CD4C41"/>
    <w:rPr>
      <w:rFonts w:cs="Times New Roman"/>
    </w:rPr>
  </w:style>
  <w:style w:type="character" w:customStyle="1" w:styleId="ListLabel6">
    <w:name w:val="ListLabel 6"/>
    <w:qFormat/>
    <w:rsid w:val="00CD4C41"/>
    <w:rPr>
      <w:rFonts w:cs="Times New Roman"/>
    </w:rPr>
  </w:style>
  <w:style w:type="character" w:customStyle="1" w:styleId="ListLabel7">
    <w:name w:val="ListLabel 7"/>
    <w:qFormat/>
    <w:rsid w:val="00CD4C41"/>
    <w:rPr>
      <w:rFonts w:cs="Times New Roman"/>
    </w:rPr>
  </w:style>
  <w:style w:type="character" w:customStyle="1" w:styleId="ListLabel8">
    <w:name w:val="ListLabel 8"/>
    <w:qFormat/>
    <w:rsid w:val="00CD4C41"/>
    <w:rPr>
      <w:rFonts w:cs="Times New Roman"/>
    </w:rPr>
  </w:style>
  <w:style w:type="character" w:customStyle="1" w:styleId="ListLabel9">
    <w:name w:val="ListLabel 9"/>
    <w:qFormat/>
    <w:rsid w:val="00CD4C41"/>
    <w:rPr>
      <w:rFonts w:cs="Times New Roman"/>
    </w:rPr>
  </w:style>
  <w:style w:type="character" w:customStyle="1" w:styleId="ListLabel10">
    <w:name w:val="ListLabel 10"/>
    <w:qFormat/>
    <w:rsid w:val="00CD4C41"/>
    <w:rPr>
      <w:rFonts w:cs="Times New Roman"/>
    </w:rPr>
  </w:style>
  <w:style w:type="character" w:customStyle="1" w:styleId="ListLabel11">
    <w:name w:val="ListLabel 11"/>
    <w:qFormat/>
    <w:rsid w:val="00CD4C41"/>
    <w:rPr>
      <w:rFonts w:cs="Times New Roman"/>
    </w:rPr>
  </w:style>
  <w:style w:type="character" w:customStyle="1" w:styleId="ListLabel12">
    <w:name w:val="ListLabel 12"/>
    <w:qFormat/>
    <w:rsid w:val="00CD4C41"/>
    <w:rPr>
      <w:rFonts w:cs="Times New Roman"/>
    </w:rPr>
  </w:style>
  <w:style w:type="character" w:customStyle="1" w:styleId="ListLabel13">
    <w:name w:val="ListLabel 13"/>
    <w:qFormat/>
    <w:rsid w:val="00CD4C41"/>
    <w:rPr>
      <w:rFonts w:cs="Times New Roman"/>
    </w:rPr>
  </w:style>
  <w:style w:type="character" w:customStyle="1" w:styleId="ListLabel14">
    <w:name w:val="ListLabel 14"/>
    <w:qFormat/>
    <w:rsid w:val="00CD4C41"/>
    <w:rPr>
      <w:rFonts w:cs="Times New Roman"/>
    </w:rPr>
  </w:style>
  <w:style w:type="character" w:customStyle="1" w:styleId="ListLabel15">
    <w:name w:val="ListLabel 15"/>
    <w:qFormat/>
    <w:rsid w:val="00CD4C41"/>
    <w:rPr>
      <w:rFonts w:cs="Times New Roman"/>
    </w:rPr>
  </w:style>
  <w:style w:type="character" w:customStyle="1" w:styleId="ListLabel16">
    <w:name w:val="ListLabel 16"/>
    <w:qFormat/>
    <w:rsid w:val="00CD4C41"/>
    <w:rPr>
      <w:rFonts w:cs="Times New Roman"/>
    </w:rPr>
  </w:style>
  <w:style w:type="character" w:customStyle="1" w:styleId="ListLabel17">
    <w:name w:val="ListLabel 17"/>
    <w:qFormat/>
    <w:rsid w:val="00CD4C41"/>
    <w:rPr>
      <w:rFonts w:cs="Times New Roman"/>
    </w:rPr>
  </w:style>
  <w:style w:type="character" w:customStyle="1" w:styleId="ListLabel18">
    <w:name w:val="ListLabel 18"/>
    <w:qFormat/>
    <w:rsid w:val="00CD4C41"/>
    <w:rPr>
      <w:rFonts w:cs="Times New Roman"/>
    </w:rPr>
  </w:style>
  <w:style w:type="character" w:customStyle="1" w:styleId="a6">
    <w:name w:val="Текст концевой сноски Знак"/>
    <w:basedOn w:val="a0"/>
    <w:uiPriority w:val="99"/>
    <w:semiHidden/>
    <w:qFormat/>
    <w:rsid w:val="00921DBA"/>
    <w:rPr>
      <w:rFonts w:ascii="Times New Roman" w:eastAsia="Times New Roman" w:hAnsi="Times New Roman"/>
    </w:rPr>
  </w:style>
  <w:style w:type="character" w:styleId="a7">
    <w:name w:val="endnote reference"/>
    <w:basedOn w:val="a0"/>
    <w:uiPriority w:val="99"/>
    <w:semiHidden/>
    <w:unhideWhenUsed/>
    <w:qFormat/>
    <w:rsid w:val="00921DBA"/>
    <w:rPr>
      <w:vertAlign w:val="superscript"/>
    </w:rPr>
  </w:style>
  <w:style w:type="character" w:customStyle="1" w:styleId="a8">
    <w:name w:val="Верхний колонтитул Знак"/>
    <w:basedOn w:val="a0"/>
    <w:uiPriority w:val="99"/>
    <w:qFormat/>
    <w:rsid w:val="0005116F"/>
    <w:rPr>
      <w:rFonts w:ascii="Times New Roman" w:eastAsia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uiPriority w:val="99"/>
    <w:semiHidden/>
    <w:qFormat/>
    <w:rsid w:val="0005116F"/>
    <w:rPr>
      <w:rFonts w:ascii="Times New Roman" w:eastAsia="Times New Roman" w:hAnsi="Times New Roman"/>
      <w:sz w:val="24"/>
      <w:szCs w:val="24"/>
    </w:rPr>
  </w:style>
  <w:style w:type="character" w:customStyle="1" w:styleId="EndnoteCharacters">
    <w:name w:val="Endnote Characters"/>
    <w:qFormat/>
    <w:rsid w:val="00A46814"/>
  </w:style>
  <w:style w:type="character" w:customStyle="1" w:styleId="EndnoteAnchor">
    <w:name w:val="Endnote Anchor"/>
    <w:rsid w:val="00A46814"/>
    <w:rPr>
      <w:vertAlign w:val="superscript"/>
    </w:rPr>
  </w:style>
  <w:style w:type="character" w:customStyle="1" w:styleId="FootnoteAnchor">
    <w:name w:val="Footnote Anchor"/>
    <w:rsid w:val="00A46814"/>
    <w:rPr>
      <w:vertAlign w:val="superscript"/>
    </w:rPr>
  </w:style>
  <w:style w:type="character" w:customStyle="1" w:styleId="FootnoteCharacters">
    <w:name w:val="Footnote Characters"/>
    <w:qFormat/>
    <w:rsid w:val="00A46814"/>
  </w:style>
  <w:style w:type="paragraph" w:customStyle="1" w:styleId="Heading">
    <w:name w:val="Heading"/>
    <w:basedOn w:val="a"/>
    <w:next w:val="aa"/>
    <w:qFormat/>
    <w:rsid w:val="00CD4C41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a">
    <w:name w:val="Body Text"/>
    <w:basedOn w:val="a"/>
    <w:uiPriority w:val="99"/>
    <w:rsid w:val="00251439"/>
    <w:pPr>
      <w:widowControl w:val="0"/>
      <w:suppressAutoHyphens/>
      <w:spacing w:after="120"/>
    </w:pPr>
    <w:rPr>
      <w:rFonts w:ascii="Arial" w:eastAsia="Calibri" w:hAnsi="Arial"/>
      <w:sz w:val="20"/>
      <w:lang w:eastAsia="en-US"/>
    </w:rPr>
  </w:style>
  <w:style w:type="paragraph" w:styleId="ab">
    <w:name w:val="List"/>
    <w:basedOn w:val="aa"/>
    <w:rsid w:val="00CD4C41"/>
    <w:rPr>
      <w:rFonts w:cs="Nirmala UI"/>
    </w:rPr>
  </w:style>
  <w:style w:type="paragraph" w:customStyle="1" w:styleId="Caption">
    <w:name w:val="Caption"/>
    <w:basedOn w:val="a"/>
    <w:qFormat/>
    <w:rsid w:val="00CD4C41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CD4C41"/>
    <w:pPr>
      <w:suppressLineNumbers/>
    </w:pPr>
    <w:rPr>
      <w:rFonts w:cs="Nirmala UI"/>
    </w:rPr>
  </w:style>
  <w:style w:type="paragraph" w:styleId="ac">
    <w:name w:val="Plain Text"/>
    <w:basedOn w:val="a"/>
    <w:uiPriority w:val="99"/>
    <w:qFormat/>
    <w:rsid w:val="008D00C4"/>
    <w:rPr>
      <w:rFonts w:ascii="Calibri" w:eastAsia="Calibri" w:hAnsi="Calibri"/>
      <w:sz w:val="20"/>
      <w:szCs w:val="21"/>
    </w:rPr>
  </w:style>
  <w:style w:type="paragraph" w:styleId="ad">
    <w:name w:val="Balloon Text"/>
    <w:basedOn w:val="a"/>
    <w:uiPriority w:val="99"/>
    <w:semiHidden/>
    <w:qFormat/>
    <w:rsid w:val="008D00C4"/>
    <w:rPr>
      <w:rFonts w:ascii="Tahoma" w:hAnsi="Tahoma"/>
      <w:sz w:val="16"/>
      <w:szCs w:val="16"/>
    </w:rPr>
  </w:style>
  <w:style w:type="paragraph" w:styleId="ae">
    <w:name w:val="Normal (Web)"/>
    <w:basedOn w:val="a"/>
    <w:uiPriority w:val="99"/>
    <w:semiHidden/>
    <w:qFormat/>
    <w:rsid w:val="00CC0AB9"/>
  </w:style>
  <w:style w:type="paragraph" w:styleId="30">
    <w:name w:val="Body Text Indent 3"/>
    <w:basedOn w:val="a"/>
    <w:uiPriority w:val="99"/>
    <w:qFormat/>
    <w:rsid w:val="0027043A"/>
    <w:pPr>
      <w:spacing w:after="120"/>
      <w:ind w:left="283"/>
      <w:textAlignment w:val="baseline"/>
    </w:pPr>
    <w:rPr>
      <w:sz w:val="16"/>
      <w:szCs w:val="16"/>
    </w:rPr>
  </w:style>
  <w:style w:type="paragraph" w:styleId="af">
    <w:name w:val="endnote text"/>
    <w:basedOn w:val="a"/>
    <w:uiPriority w:val="99"/>
    <w:semiHidden/>
    <w:unhideWhenUsed/>
    <w:qFormat/>
    <w:rsid w:val="00921DBA"/>
    <w:rPr>
      <w:sz w:val="20"/>
      <w:szCs w:val="20"/>
    </w:rPr>
  </w:style>
  <w:style w:type="paragraph" w:styleId="af0">
    <w:name w:val="List Paragraph"/>
    <w:basedOn w:val="a"/>
    <w:uiPriority w:val="34"/>
    <w:qFormat/>
    <w:rsid w:val="00082EC4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05116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05116F"/>
    <w:pPr>
      <w:tabs>
        <w:tab w:val="center" w:pos="4677"/>
        <w:tab w:val="right" w:pos="9355"/>
      </w:tabs>
    </w:pPr>
  </w:style>
  <w:style w:type="paragraph" w:customStyle="1" w:styleId="EndnoteText">
    <w:name w:val="Endnote Text"/>
    <w:basedOn w:val="a"/>
    <w:rsid w:val="00A46814"/>
  </w:style>
  <w:style w:type="table" w:styleId="af1">
    <w:name w:val="Table Grid"/>
    <w:basedOn w:val="a1"/>
    <w:uiPriority w:val="99"/>
    <w:rsid w:val="002E0C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05700-1D66-4A58-9D65-EAFB20A0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5317</Characters>
  <Application>Microsoft Office Word</Application>
  <DocSecurity>0</DocSecurity>
  <Lines>44</Lines>
  <Paragraphs>12</Paragraphs>
  <ScaleCrop>false</ScaleCrop>
  <Company>Microsoft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Elesheva</cp:lastModifiedBy>
  <cp:revision>2</cp:revision>
  <cp:lastPrinted>2022-06-16T16:25:00Z</cp:lastPrinted>
  <dcterms:created xsi:type="dcterms:W3CDTF">2022-07-04T04:55:00Z</dcterms:created>
  <dcterms:modified xsi:type="dcterms:W3CDTF">2022-07-04T04:55:00Z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