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B97EAB">
      <w:pPr>
        <w:jc w:val="center"/>
        <w:rPr>
          <w:b/>
          <w:bCs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92" r="-110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16FB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</w:p>
    <w:p w:rsidR="00000000" w:rsidRDefault="00D16FB8">
      <w:pPr>
        <w:spacing w:after="0"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БЕЛЯЕВСКОГО РАЙОНА  ОРЕНБУРГСКОЙ ОБЛАСТИ</w:t>
      </w:r>
    </w:p>
    <w:p w:rsidR="00000000" w:rsidRDefault="00D16FB8">
      <w:pPr>
        <w:spacing w:after="0" w:line="240" w:lineRule="auto"/>
        <w:jc w:val="center"/>
        <w:rPr>
          <w:b/>
          <w:bCs/>
          <w:szCs w:val="28"/>
        </w:rPr>
      </w:pPr>
    </w:p>
    <w:p w:rsidR="00000000" w:rsidRDefault="00D16FB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bCs/>
          <w:szCs w:val="28"/>
        </w:rPr>
      </w:pPr>
      <w:r>
        <w:rPr>
          <w:b/>
          <w:bCs/>
          <w:szCs w:val="28"/>
        </w:rPr>
        <w:t>П О С Т А Н О В Л Е Н И Е</w:t>
      </w:r>
    </w:p>
    <w:p w:rsidR="00000000" w:rsidRDefault="00D16FB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jc w:val="center"/>
        <w:rPr>
          <w:b/>
          <w:bCs/>
          <w:szCs w:val="28"/>
        </w:rPr>
      </w:pPr>
    </w:p>
    <w:p w:rsidR="00000000" w:rsidRDefault="00B97EAB">
      <w:pPr>
        <w:jc w:val="center"/>
        <w:rPr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0" allowOverlap="1">
            <wp:simplePos x="0" y="0"/>
            <wp:positionH relativeFrom="page">
              <wp:posOffset>3267075</wp:posOffset>
            </wp:positionH>
            <wp:positionV relativeFrom="page">
              <wp:posOffset>2932430</wp:posOffset>
            </wp:positionV>
            <wp:extent cx="2923540" cy="359410"/>
            <wp:effectExtent l="0" t="0" r="0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35941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6FB8">
        <w:t xml:space="preserve">с. Беляевка                                    </w:t>
      </w:r>
      <w:bookmarkStart w:id="0" w:name="_GoBack"/>
      <w:bookmarkEnd w:id="0"/>
    </w:p>
    <w:p w:rsidR="00000000" w:rsidRDefault="00D16FB8">
      <w:pPr>
        <w:jc w:val="center"/>
        <w:rPr>
          <w:szCs w:val="28"/>
        </w:rPr>
      </w:pPr>
      <w:r>
        <w:rPr>
          <w:szCs w:val="28"/>
        </w:rPr>
        <w:t>[место для штампа ]</w:t>
      </w:r>
    </w:p>
    <w:p w:rsidR="00000000" w:rsidRDefault="00D16FB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Об установлении долгосрочных тарифов на питьевую воду (питьевое водоснабжение) и долгосрочных параметр</w:t>
      </w:r>
      <w:r>
        <w:rPr>
          <w:szCs w:val="28"/>
        </w:rPr>
        <w:t xml:space="preserve">ов регулирования, установленных на долгосрочный период регулирования  </w:t>
      </w:r>
    </w:p>
    <w:p w:rsidR="00000000" w:rsidRDefault="00D16FB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на 2025-2029 годы</w:t>
      </w:r>
    </w:p>
    <w:p w:rsidR="00000000" w:rsidRDefault="00D16FB8">
      <w:pPr>
        <w:spacing w:after="0" w:line="240" w:lineRule="auto"/>
        <w:rPr>
          <w:szCs w:val="28"/>
        </w:rPr>
      </w:pPr>
    </w:p>
    <w:p w:rsidR="00000000" w:rsidRDefault="00D16FB8">
      <w:pPr>
        <w:spacing w:after="0" w:line="240" w:lineRule="auto"/>
        <w:ind w:left="-142" w:firstLine="822"/>
        <w:jc w:val="both"/>
        <w:rPr>
          <w:szCs w:val="28"/>
        </w:rPr>
      </w:pPr>
      <w:r>
        <w:rPr>
          <w:szCs w:val="28"/>
        </w:rPr>
        <w:t>На основании части 6 статьи 43 Федерального закона от 6 октября 2003 года    № 131-ФЗ «Об общих принципах организации местного самоуправления в Российской Федерации»,</w:t>
      </w:r>
      <w:r>
        <w:rPr>
          <w:szCs w:val="28"/>
        </w:rPr>
        <w:t xml:space="preserve"> Федеральным законом от 07 декабря 2011 года № 416-ФЗ «О водоснабжении и водоотведении», постановления Правительства Российской Федерации  от 13 мая 2013 года № 406 «О государственном регулировании тарифов   в сфере водоснабжения и водоотведения», закона О</w:t>
      </w:r>
      <w:r>
        <w:rPr>
          <w:szCs w:val="28"/>
        </w:rPr>
        <w:t xml:space="preserve">ренбургской области  </w:t>
      </w:r>
      <w:r>
        <w:rPr>
          <w:spacing w:val="2"/>
          <w:szCs w:val="28"/>
          <w:shd w:val="clear" w:color="auto" w:fill="FFFFFF"/>
        </w:rPr>
        <w:t>от 28 сентября 2010 года N 3822/887-IV-</w:t>
      </w:r>
      <w:r>
        <w:rPr>
          <w:szCs w:val="28"/>
        </w:rPr>
        <w:t xml:space="preserve"> «О наделении органов местного самоуправления Оренбургской области отдельными государственными полномочиями в сфере водоснабжения и водоотведения и в области обращения с твердыми коммунальными отх</w:t>
      </w:r>
      <w:r>
        <w:rPr>
          <w:szCs w:val="28"/>
        </w:rPr>
        <w:t xml:space="preserve">одами», постановления администрации муниципального образования Беляевский район Оренбургской области от 21.10.2016 № 730-п «О создании экспертной комиссии по рассмотрению тарифов на жилищно-коммунальные услуги»: </w:t>
      </w:r>
    </w:p>
    <w:p w:rsidR="00000000" w:rsidRDefault="00D16FB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1. Утвердить тарифы на холодное водоснабжен</w:t>
      </w:r>
      <w:r>
        <w:rPr>
          <w:szCs w:val="28"/>
        </w:rPr>
        <w:t xml:space="preserve">ие для муниципального образования Беляевский район на долгосрочный период регулирования 2025 – 2029 годы согласно Приложению 1. </w:t>
      </w:r>
    </w:p>
    <w:p w:rsidR="00000000" w:rsidRDefault="00D16FB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2. Установить долгосрочные параметры на период 2025-2029 годы для формирования тарифов на водоснабжение для организаций, осущес</w:t>
      </w:r>
      <w:r>
        <w:rPr>
          <w:szCs w:val="28"/>
        </w:rPr>
        <w:t>твляющих холодное водоснабжение на территории муниципального образования Беляевский район согласно Приложению 2.</w:t>
      </w:r>
    </w:p>
    <w:p w:rsidR="00000000" w:rsidRDefault="00D16FB8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>
        <w:rPr>
          <w:color w:val="000000"/>
          <w:szCs w:val="28"/>
        </w:rPr>
        <w:t xml:space="preserve">Тарифы, установленные </w:t>
      </w:r>
      <w:r>
        <w:rPr>
          <w:szCs w:val="28"/>
        </w:rPr>
        <w:t>пунктом 1</w:t>
      </w:r>
      <w:r>
        <w:rPr>
          <w:color w:val="000000"/>
          <w:szCs w:val="28"/>
        </w:rPr>
        <w:t xml:space="preserve"> настоящего постановления и долгосрочные параметры, установленные </w:t>
      </w:r>
      <w:r>
        <w:rPr>
          <w:szCs w:val="28"/>
        </w:rPr>
        <w:t>пунктом 2</w:t>
      </w:r>
      <w:r>
        <w:rPr>
          <w:color w:val="000000"/>
          <w:szCs w:val="28"/>
        </w:rPr>
        <w:t xml:space="preserve"> настоящего постановления, действу</w:t>
      </w:r>
      <w:r>
        <w:rPr>
          <w:color w:val="000000"/>
          <w:szCs w:val="28"/>
        </w:rPr>
        <w:t>ют с 1 января 2025 года по 31 декабря 2029 года.</w:t>
      </w:r>
    </w:p>
    <w:p w:rsidR="00000000" w:rsidRDefault="00D16FB8">
      <w:pPr>
        <w:spacing w:after="0" w:line="240" w:lineRule="auto"/>
        <w:ind w:firstLine="708"/>
        <w:jc w:val="both"/>
        <w:rPr>
          <w:szCs w:val="28"/>
        </w:rPr>
      </w:pPr>
      <w:r>
        <w:rPr>
          <w:szCs w:val="28"/>
        </w:rPr>
        <w:t xml:space="preserve">4.  Контроль   за   исполнением  настоящего  постановления оставляю за собой. </w:t>
      </w:r>
    </w:p>
    <w:p w:rsidR="00000000" w:rsidRDefault="00D16FB8">
      <w:pPr>
        <w:spacing w:after="0" w:line="240" w:lineRule="auto"/>
        <w:jc w:val="both"/>
        <w:rPr>
          <w:szCs w:val="28"/>
        </w:rPr>
      </w:pPr>
      <w:r>
        <w:rPr>
          <w:szCs w:val="28"/>
        </w:rPr>
        <w:lastRenderedPageBreak/>
        <w:tab/>
        <w:t>5. Постановление вступает в силу после его официального опубликования в информационном бюллетене «Муниципальный вестник Беляевс</w:t>
      </w:r>
      <w:r>
        <w:rPr>
          <w:szCs w:val="28"/>
        </w:rPr>
        <w:t>кого района»</w:t>
      </w:r>
    </w:p>
    <w:p w:rsidR="00000000" w:rsidRDefault="00D16FB8">
      <w:pPr>
        <w:spacing w:after="0" w:line="240" w:lineRule="auto"/>
        <w:rPr>
          <w:szCs w:val="28"/>
        </w:rPr>
      </w:pPr>
    </w:p>
    <w:p w:rsidR="00000000" w:rsidRDefault="00D16FB8">
      <w:pPr>
        <w:spacing w:after="0"/>
        <w:ind w:firstLine="708"/>
        <w:rPr>
          <w:szCs w:val="28"/>
        </w:rPr>
      </w:pPr>
    </w:p>
    <w:p w:rsidR="00000000" w:rsidRDefault="00D16FB8">
      <w:pPr>
        <w:spacing w:after="0"/>
        <w:jc w:val="center"/>
        <w:rPr>
          <w:color w:val="000000"/>
          <w:sz w:val="16"/>
          <w:szCs w:val="16"/>
        </w:rPr>
      </w:pPr>
      <w:r>
        <w:rPr>
          <w:szCs w:val="28"/>
        </w:rPr>
        <w:t>Глава района                                                                     А.А. Федотов</w:t>
      </w:r>
    </w:p>
    <w:p w:rsidR="00000000" w:rsidRDefault="00D16FB8">
      <w:pPr>
        <w:spacing w:after="0"/>
        <w:jc w:val="center"/>
      </w:pPr>
      <w:r>
        <w:rPr>
          <w:color w:val="000000"/>
          <w:sz w:val="16"/>
          <w:szCs w:val="16"/>
        </w:rPr>
        <w:t xml:space="preserve"> </w:t>
      </w:r>
      <w:r w:rsidR="00B97EAB">
        <w:rPr>
          <w:noProof/>
          <w:lang w:eastAsia="ru-RU"/>
        </w:rPr>
        <w:drawing>
          <wp:anchor distT="0" distB="0" distL="0" distR="0" simplePos="0" relativeHeight="251657728" behindDoc="0" locked="0" layoutInCell="0" allowOverlap="1">
            <wp:simplePos x="0" y="0"/>
            <wp:positionH relativeFrom="character">
              <wp:align>left</wp:align>
            </wp:positionH>
            <wp:positionV relativeFrom="paragraph">
              <wp:align>top</wp:align>
            </wp:positionV>
            <wp:extent cx="2876550" cy="1079500"/>
            <wp:effectExtent l="0" t="0" r="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95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16"/>
          <w:szCs w:val="16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4"/>
        <w:gridCol w:w="8190"/>
      </w:tblGrid>
      <w:tr w:rsidR="00000000">
        <w:trPr>
          <w:trHeight w:val="80"/>
        </w:trPr>
        <w:tc>
          <w:tcPr>
            <w:tcW w:w="1524" w:type="dxa"/>
            <w:shd w:val="clear" w:color="auto" w:fill="auto"/>
          </w:tcPr>
          <w:p w:rsidR="00000000" w:rsidRDefault="00D16FB8">
            <w:pPr>
              <w:snapToGrid w:val="0"/>
              <w:jc w:val="both"/>
            </w:pPr>
          </w:p>
          <w:p w:rsidR="00000000" w:rsidRDefault="00D16FB8">
            <w:pPr>
              <w:jc w:val="both"/>
            </w:pPr>
            <w:r>
              <w:t>Разослано:</w:t>
            </w:r>
          </w:p>
        </w:tc>
        <w:tc>
          <w:tcPr>
            <w:tcW w:w="8190" w:type="dxa"/>
            <w:shd w:val="clear" w:color="auto" w:fill="auto"/>
          </w:tcPr>
          <w:p w:rsidR="00000000" w:rsidRDefault="00D16FB8">
            <w:pPr>
              <w:snapToGrid w:val="0"/>
              <w:jc w:val="both"/>
            </w:pPr>
          </w:p>
          <w:p w:rsidR="00000000" w:rsidRDefault="00D16FB8">
            <w:pPr>
              <w:jc w:val="both"/>
            </w:pPr>
            <w:r>
              <w:rPr>
                <w:shd w:val="clear" w:color="auto" w:fill="FFFFFF"/>
              </w:rPr>
              <w:t xml:space="preserve">Отделу экономического развития, </w:t>
            </w:r>
            <w:r>
              <w:t xml:space="preserve">членам комиссии утвержденным постановлением от 21.10.2016 №730-п, руководителям МУПов, прокурору, </w:t>
            </w:r>
            <w:r>
              <w:t xml:space="preserve">в дело.   </w:t>
            </w:r>
          </w:p>
        </w:tc>
      </w:tr>
    </w:tbl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Cs w:val="28"/>
        </w:rPr>
      </w:pPr>
    </w:p>
    <w:p w:rsidR="00000000" w:rsidRDefault="00D16FB8">
      <w:pPr>
        <w:spacing w:after="0"/>
        <w:rPr>
          <w:sz w:val="32"/>
          <w:szCs w:val="28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ectPr w:rsidR="00000000">
          <w:pgSz w:w="11906" w:h="16838"/>
          <w:pgMar w:top="709" w:right="850" w:bottom="1134" w:left="1701" w:header="720" w:footer="720" w:gutter="0"/>
          <w:cols w:space="720"/>
          <w:docGrid w:linePitch="381"/>
        </w:sectPr>
      </w:pPr>
    </w:p>
    <w:p w:rsidR="00000000" w:rsidRDefault="00D16FB8">
      <w:pPr>
        <w:spacing w:after="0"/>
        <w:rPr>
          <w:sz w:val="24"/>
          <w:szCs w:val="24"/>
        </w:rPr>
      </w:pPr>
    </w:p>
    <w:p w:rsidR="00000000" w:rsidRDefault="00D16FB8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szCs w:val="28"/>
        </w:rPr>
        <w:t>Приложение  1</w:t>
      </w:r>
    </w:p>
    <w:p w:rsidR="00000000" w:rsidRDefault="00D16FB8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</w:t>
      </w:r>
      <w:r>
        <w:rPr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szCs w:val="28"/>
        </w:rPr>
        <w:t xml:space="preserve">к постановлению </w:t>
      </w:r>
    </w:p>
    <w:p w:rsidR="00000000" w:rsidRDefault="00D16FB8">
      <w:pPr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</w:t>
      </w:r>
      <w:r>
        <w:rPr>
          <w:szCs w:val="28"/>
        </w:rPr>
        <w:t xml:space="preserve">                                                                               </w:t>
      </w:r>
      <w:r>
        <w:rPr>
          <w:szCs w:val="28"/>
        </w:rPr>
        <w:t xml:space="preserve">администрации района </w:t>
      </w:r>
    </w:p>
    <w:p w:rsidR="00000000" w:rsidRDefault="00D16FB8">
      <w:pPr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</w:t>
      </w:r>
      <w:r>
        <w:rPr>
          <w:szCs w:val="28"/>
        </w:rPr>
        <w:t xml:space="preserve">              </w:t>
      </w:r>
      <w:r>
        <w:rPr>
          <w:szCs w:val="28"/>
        </w:rPr>
        <w:t>от _________ № _____</w:t>
      </w:r>
    </w:p>
    <w:p w:rsidR="00000000" w:rsidRDefault="00D16FB8">
      <w:pPr>
        <w:rPr>
          <w:szCs w:val="28"/>
        </w:rPr>
      </w:pPr>
    </w:p>
    <w:p w:rsidR="00000000" w:rsidRDefault="00D16FB8">
      <w:pPr>
        <w:spacing w:after="0" w:line="240" w:lineRule="auto"/>
        <w:ind w:left="-142"/>
        <w:jc w:val="center"/>
      </w:pPr>
      <w:r>
        <w:rPr>
          <w:lang w:val="en-US"/>
        </w:rPr>
        <w:t>Ta</w:t>
      </w:r>
      <w:r>
        <w:t>рифы на холодное водоснабжение и водоотведение</w:t>
      </w:r>
    </w:p>
    <w:p w:rsidR="00000000" w:rsidRDefault="00D16FB8">
      <w:pPr>
        <w:spacing w:after="0" w:line="240" w:lineRule="auto"/>
        <w:ind w:left="-142"/>
        <w:jc w:val="center"/>
      </w:pPr>
      <w:r>
        <w:t xml:space="preserve"> для организаций, осуществляющих холодное водоснабжение и (или) водоотведение на территории Беляевского района</w:t>
      </w:r>
    </w:p>
    <w:p w:rsidR="00000000" w:rsidRDefault="00D16FB8">
      <w:pPr>
        <w:ind w:left="-142"/>
        <w:jc w:val="center"/>
      </w:pPr>
    </w:p>
    <w:tbl>
      <w:tblPr>
        <w:tblW w:w="0" w:type="auto"/>
        <w:tblInd w:w="440" w:type="dxa"/>
        <w:tblLayout w:type="fixed"/>
        <w:tblLook w:val="0000" w:firstRow="0" w:lastRow="0" w:firstColumn="0" w:lastColumn="0" w:noHBand="0" w:noVBand="0"/>
      </w:tblPr>
      <w:tblGrid>
        <w:gridCol w:w="407"/>
        <w:gridCol w:w="1776"/>
        <w:gridCol w:w="1645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  <w:gridCol w:w="1116"/>
      </w:tblGrid>
      <w:tr w:rsidR="00000000">
        <w:trPr>
          <w:trHeight w:val="33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Наименованиме ругулируемой организации</w:t>
            </w:r>
          </w:p>
        </w:tc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Вид тарифа</w:t>
            </w:r>
          </w:p>
        </w:tc>
        <w:tc>
          <w:tcPr>
            <w:tcW w:w="11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Период</w:t>
            </w:r>
          </w:p>
        </w:tc>
      </w:tr>
      <w:tr w:rsidR="00000000">
        <w:trPr>
          <w:trHeight w:val="63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01.01.2025 по 30.06.2025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01.07.2025 по 31.12.2025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01.01.2026 по 30.06.2026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</w:pPr>
            <w:r>
              <w:rPr>
                <w:sz w:val="20"/>
                <w:szCs w:val="20"/>
              </w:rPr>
              <w:t>с  01.07.2026 по 31.12.2026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с</w:t>
            </w:r>
          </w:p>
          <w:p w:rsidR="00000000" w:rsidRDefault="00D16FB8">
            <w:pPr>
              <w:tabs>
                <w:tab w:val="right" w:pos="949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01.01.2027 по </w:t>
            </w:r>
          </w:p>
          <w:p w:rsidR="00000000" w:rsidRDefault="00D16FB8">
            <w:pPr>
              <w:tabs>
                <w:tab w:val="right" w:pos="9498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30.06.2027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01.07.2027 по 31.12.2027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01.01.2028 по 30.06.2028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01.07.2028 по 32.12.2028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с 01.01.2029 по 30.06.2</w:t>
            </w:r>
            <w:r>
              <w:rPr>
                <w:sz w:val="20"/>
                <w:szCs w:val="20"/>
              </w:rPr>
              <w:t>029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</w:p>
          <w:p w:rsidR="00000000" w:rsidRDefault="00D16FB8">
            <w:pPr>
              <w:tabs>
                <w:tab w:val="right" w:pos="9498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01.07.2029 по 32.12.2029</w:t>
            </w:r>
          </w:p>
        </w:tc>
      </w:tr>
      <w:tr w:rsidR="00000000">
        <w:trPr>
          <w:trHeight w:val="363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«ЖКХ администрации Белогорского сельсовета»</w:t>
            </w: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000000">
        <w:trPr>
          <w:trHeight w:val="897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44,39</w:t>
            </w:r>
          </w:p>
        </w:tc>
      </w:tr>
      <w:tr w:rsidR="00000000">
        <w:trPr>
          <w:trHeight w:val="40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000000">
        <w:trPr>
          <w:trHeight w:val="67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Тариф на питьевую воду (питьевое водоснабжение), </w:t>
            </w:r>
            <w:r>
              <w:rPr>
                <w:sz w:val="20"/>
                <w:szCs w:val="20"/>
              </w:rPr>
              <w:lastRenderedPageBreak/>
              <w:t>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  <w:lang w:val="en-US"/>
              </w:rPr>
              <w:t>36</w:t>
            </w:r>
            <w:r>
              <w:rPr>
                <w:sz w:val="20"/>
                <w:szCs w:val="20"/>
              </w:rPr>
              <w:t>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40,25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41,69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42,27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43,76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44,39</w:t>
            </w:r>
          </w:p>
        </w:tc>
      </w:tr>
      <w:tr w:rsidR="00000000">
        <w:trPr>
          <w:trHeight w:val="47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КС Буртинского сельсовета</w:t>
            </w: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000000">
        <w:trPr>
          <w:trHeight w:val="76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40,14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jc w:val="center"/>
            </w:pPr>
            <w:r>
              <w:rPr>
                <w:sz w:val="20"/>
                <w:szCs w:val="20"/>
              </w:rPr>
              <w:t>46,47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48,90</w:t>
            </w:r>
          </w:p>
        </w:tc>
      </w:tr>
      <w:tr w:rsidR="00000000">
        <w:trPr>
          <w:trHeight w:val="43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000000">
        <w:trPr>
          <w:trHeight w:val="972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40,14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44,15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42,74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46,47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45,12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48,90</w:t>
            </w:r>
          </w:p>
        </w:tc>
      </w:tr>
      <w:tr w:rsidR="00000000">
        <w:trPr>
          <w:trHeight w:val="36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КС Бурлыкского сельсовета</w:t>
            </w: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000000">
        <w:trPr>
          <w:trHeight w:val="88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46,08</w:t>
            </w: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49,35</w:t>
            </w: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</w:t>
            </w:r>
            <w:r>
              <w:rPr>
                <w:sz w:val="20"/>
                <w:szCs w:val="20"/>
              </w:rPr>
              <w:t>е (при применении УСН)</w:t>
            </w:r>
          </w:p>
        </w:tc>
      </w:tr>
      <w:tr w:rsidR="00000000">
        <w:trPr>
          <w:trHeight w:val="76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44,01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43,40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46,08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46,08</w:t>
            </w: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49,35</w:t>
            </w: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</w:tc>
      </w:tr>
      <w:tr w:rsidR="00000000">
        <w:trPr>
          <w:trHeight w:val="378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ЖКХ МО Карагачский сельсовет</w:t>
            </w: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000000">
        <w:trPr>
          <w:trHeight w:val="84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</w:t>
            </w:r>
            <w:r>
              <w:rPr>
                <w:sz w:val="20"/>
                <w:szCs w:val="20"/>
              </w:rPr>
              <w:t>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33,68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38,93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38,93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40,91</w:t>
            </w:r>
          </w:p>
        </w:tc>
      </w:tr>
      <w:tr w:rsidR="00000000">
        <w:trPr>
          <w:trHeight w:val="345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000000">
        <w:trPr>
          <w:trHeight w:val="51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33,68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37,05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41,21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38,93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38,93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43,13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40,91</w:t>
            </w:r>
          </w:p>
        </w:tc>
      </w:tr>
      <w:tr w:rsidR="00000000">
        <w:trPr>
          <w:trHeight w:val="390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КС Ключевского сельсовета</w:t>
            </w: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000000">
        <w:trPr>
          <w:trHeight w:val="90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47,34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47,34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49,86</w:t>
            </w:r>
          </w:p>
        </w:tc>
      </w:tr>
      <w:tr w:rsidR="00000000">
        <w:trPr>
          <w:trHeight w:val="36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</w:t>
            </w:r>
            <w:r>
              <w:rPr>
                <w:sz w:val="20"/>
                <w:szCs w:val="20"/>
              </w:rPr>
              <w:t>енении УСН)</w:t>
            </w:r>
          </w:p>
        </w:tc>
      </w:tr>
      <w:tr w:rsidR="00000000">
        <w:trPr>
          <w:trHeight w:val="981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40,83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44,91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45,53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47,34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47,34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48,00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49,86</w:t>
            </w:r>
          </w:p>
        </w:tc>
      </w:tr>
      <w:tr w:rsidR="00000000">
        <w:trPr>
          <w:trHeight w:val="435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МУП «Крючковское»</w:t>
            </w:r>
          </w:p>
        </w:tc>
        <w:tc>
          <w:tcPr>
            <w:tcW w:w="38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28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</w:pPr>
            <w:r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>Для организаций (при примененении УСН)</w:t>
            </w:r>
          </w:p>
        </w:tc>
      </w:tr>
      <w:tr w:rsidR="00000000">
        <w:trPr>
          <w:trHeight w:val="1050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 xml:space="preserve">Тариф на питьевую воду </w:t>
            </w:r>
            <w:r>
              <w:rPr>
                <w:sz w:val="20"/>
                <w:szCs w:val="20"/>
              </w:rPr>
              <w:t>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43,96</w:t>
            </w:r>
          </w:p>
        </w:tc>
      </w:tr>
      <w:tr w:rsidR="00000000">
        <w:trPr>
          <w:trHeight w:val="373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8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Население (при применении УСН)</w:t>
            </w:r>
          </w:p>
        </w:tc>
      </w:tr>
      <w:tr w:rsidR="00000000">
        <w:trPr>
          <w:trHeight w:val="1259"/>
        </w:trPr>
        <w:tc>
          <w:tcPr>
            <w:tcW w:w="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Тариф на питьевую воду (питьевое водоснабжение), руб./</w:t>
            </w:r>
            <w:r>
              <w:rPr>
                <w:color w:val="000000"/>
              </w:rPr>
              <w:t>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37,60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41,36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41,39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3,59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tabs>
                <w:tab w:val="right" w:pos="9498"/>
              </w:tabs>
              <w:snapToGrid w:val="0"/>
              <w:jc w:val="center"/>
              <w:rPr>
                <w:sz w:val="20"/>
                <w:szCs w:val="20"/>
              </w:rPr>
            </w:pPr>
          </w:p>
          <w:p w:rsidR="00000000" w:rsidRDefault="00D16FB8">
            <w:pPr>
              <w:tabs>
                <w:tab w:val="right" w:pos="9498"/>
              </w:tabs>
              <w:jc w:val="center"/>
            </w:pPr>
            <w:r>
              <w:rPr>
                <w:sz w:val="20"/>
                <w:szCs w:val="20"/>
              </w:rPr>
              <w:t>43,96</w:t>
            </w:r>
          </w:p>
        </w:tc>
      </w:tr>
    </w:tbl>
    <w:p w:rsidR="00000000" w:rsidRDefault="00D16FB8">
      <w:pPr>
        <w:jc w:val="both"/>
      </w:pPr>
    </w:p>
    <w:p w:rsidR="00000000" w:rsidRDefault="00D16FB8">
      <w:pPr>
        <w:ind w:firstLine="708"/>
        <w:jc w:val="both"/>
      </w:pPr>
    </w:p>
    <w:p w:rsidR="00000000" w:rsidRDefault="00B97EAB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page">
                  <wp:posOffset>105410</wp:posOffset>
                </wp:positionH>
                <wp:positionV relativeFrom="paragraph">
                  <wp:posOffset>-60325</wp:posOffset>
                </wp:positionV>
                <wp:extent cx="13970" cy="203835"/>
                <wp:effectExtent l="635" t="6350" r="4445" b="889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" cy="20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D16FB8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.3pt;margin-top:-4.75pt;width:1.1pt;height:16.0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4/ziQIAABoFAAAOAAAAZHJzL2Uyb0RvYy54bWysVNuO2yAQfa/Uf0C8Z31ZZze24qz20lSV&#10;thdptx9AMI5RMVAgsber/nsHiLOb9qWq6gc8wHA4M3OG5dXYC7RnxnIla5ydpRgxSVXD5bbGXx/X&#10;swVG1hHZEKEkq/ETs/hq9fbNctAVy1WnRMMMAhBpq0HXuHNOV0liacd6Ys+UZhI2W2V64mBqtklj&#10;yADovUjyNL1IBmUabRRl1sLqXdzEq4Dftoy6z21rmUOixsDNhdGEcePHZLUk1dYQ3XF6oEH+gUVP&#10;uIRLj1B3xBG0M/wPqJ5To6xq3RlVfaLallMWYoBosvS3aB46olmIBZJj9TFN9v/B0k/7LwbxpsY5&#10;RpL0UKJHNjp0o0aU++wM2lbg9KDBzY2wDFUOkVp9r+g3i6S67Yjcsmtj1NAx0gC7zJ9MXh2NONaD&#10;bIaPqoFryM6pADS2pvepg2QgQIcqPR0r46lQf+V5eQkbFHby9HxxPg8XkGo6q41175nqkTdqbKDu&#10;AZvs763zXEg1ufirrBK8WXMhwsRsN7fCoD0BjazDF88K3ZG4GnQCGDa6BrwTDCE9klQeM14XV4A/&#10;EPB7PpIgiOcyy4v0Ji9n64vF5axYF/MZBLeYpVl5U16kRVncrX96BllRdbxpmLznkk3izIq/K/6h&#10;TaKsgjzRUONyns9DcCfsD2EdYk39d8jviVvPHfSq4H2NF0cnUvmav5MNhE0qR7iIdnJKP6QMcjD9&#10;Q1aCQrwoojzcuBkBxctmo5on0IpRUEyoOzwwYHTK/MBogGatsf2+I4ZhJD5I0Jvv7Mkwk7GZDCIp&#10;HK2xwyiaty6+ADtt+LYD5Khoqa5Bky0PgnlhAZT9BBowkD88Fr7DX8+D18uTtvoFAAD//wMAUEsD&#10;BBQABgAIAAAAIQB0RS7u2gAAAAcBAAAPAAAAZHJzL2Rvd25yZXYueG1sTI/BTsMwEETvSPyDtUjc&#10;WqdBhDSNU0ERXBEBqVc33sZR4nUUu234e7YnOI5mNPOm3M5uEGecQudJwWqZgEBqvOmoVfD99bbI&#10;QYSoyejBEyr4wQDb6vam1IXxF/rEcx1bwSUUCq3AxjgWUobGotNh6Uck9o5+cjqynFppJn3hcjfI&#10;NEky6XRHvGD1iDuLTV+fnIKHj/RpH97r1924x3Wfh5f+SFap+7v5eQMi4hz/wnDFZ3SomOngT2SC&#10;GFhnGScVLNaPIK5+zk8OCtI0A1mV8j9/9QsAAP//AwBQSwECLQAUAAYACAAAACEAtoM4kv4AAADh&#10;AQAAEwAAAAAAAAAAAAAAAAAAAAAAW0NvbnRlbnRfVHlwZXNdLnhtbFBLAQItABQABgAIAAAAIQA4&#10;/SH/1gAAAJQBAAALAAAAAAAAAAAAAAAAAC8BAABfcmVscy8ucmVsc1BLAQItABQABgAIAAAAIQCR&#10;N4/ziQIAABoFAAAOAAAAAAAAAAAAAAAAAC4CAABkcnMvZTJvRG9jLnhtbFBLAQItABQABgAIAAAA&#10;IQB0RS7u2gAAAAcBAAAPAAAAAAAAAAAAAAAAAOMEAABkcnMvZG93bnJldi54bWxQSwUGAAAAAAQA&#10;BADzAAAA6gUAAAAA&#10;" o:allowincell="f" stroked="f">
                <v:fill opacity="0"/>
                <v:textbox inset="0,0,0,0">
                  <w:txbxContent>
                    <w:p w:rsidR="00000000" w:rsidRDefault="00D16FB8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000000" w:rsidRDefault="00D16FB8">
      <w:pPr>
        <w:jc w:val="both"/>
      </w:pPr>
    </w:p>
    <w:p w:rsidR="00000000" w:rsidRDefault="00D16FB8">
      <w:pPr>
        <w:tabs>
          <w:tab w:val="left" w:pos="11805"/>
        </w:tabs>
        <w:jc w:val="both"/>
      </w:pPr>
    </w:p>
    <w:p w:rsidR="00000000" w:rsidRDefault="00D16FB8">
      <w:pPr>
        <w:jc w:val="center"/>
        <w:rPr>
          <w:sz w:val="24"/>
          <w:szCs w:val="24"/>
        </w:rPr>
      </w:pPr>
    </w:p>
    <w:p w:rsidR="00000000" w:rsidRDefault="00D16FB8">
      <w:pPr>
        <w:jc w:val="center"/>
        <w:rPr>
          <w:sz w:val="24"/>
          <w:szCs w:val="24"/>
        </w:rPr>
      </w:pPr>
    </w:p>
    <w:p w:rsidR="00000000" w:rsidRDefault="00D16FB8">
      <w:pPr>
        <w:jc w:val="center"/>
        <w:rPr>
          <w:sz w:val="24"/>
          <w:szCs w:val="24"/>
        </w:rPr>
      </w:pPr>
    </w:p>
    <w:p w:rsidR="00000000" w:rsidRDefault="00D16FB8">
      <w:pPr>
        <w:jc w:val="center"/>
        <w:rPr>
          <w:sz w:val="24"/>
          <w:szCs w:val="24"/>
        </w:rPr>
      </w:pPr>
    </w:p>
    <w:p w:rsidR="00000000" w:rsidRDefault="00D16FB8">
      <w:pPr>
        <w:jc w:val="center"/>
        <w:rPr>
          <w:sz w:val="24"/>
          <w:szCs w:val="24"/>
        </w:rPr>
      </w:pPr>
    </w:p>
    <w:p w:rsidR="00000000" w:rsidRDefault="00D16FB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Приложение 2</w:t>
      </w:r>
    </w:p>
    <w:p w:rsidR="00000000" w:rsidRDefault="00D16FB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>к постановлению</w:t>
      </w:r>
    </w:p>
    <w:p w:rsidR="00000000" w:rsidRDefault="00D16F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администрации района</w:t>
      </w:r>
    </w:p>
    <w:p w:rsidR="00000000" w:rsidRDefault="00D16FB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___________ №____ </w:t>
      </w:r>
    </w:p>
    <w:p w:rsidR="00000000" w:rsidRDefault="00D16FB8">
      <w:pPr>
        <w:spacing w:after="0" w:line="240" w:lineRule="auto"/>
        <w:jc w:val="right"/>
        <w:rPr>
          <w:sz w:val="24"/>
          <w:szCs w:val="24"/>
        </w:rPr>
      </w:pPr>
    </w:p>
    <w:p w:rsidR="00000000" w:rsidRDefault="00D16FB8">
      <w:pPr>
        <w:shd w:val="clear" w:color="auto" w:fill="FFFFFF"/>
        <w:tabs>
          <w:tab w:val="left" w:leader="underscore" w:pos="7253"/>
          <w:tab w:val="left" w:leader="underscore" w:pos="8472"/>
        </w:tabs>
        <w:spacing w:after="0" w:line="240" w:lineRule="auto"/>
        <w:jc w:val="center"/>
        <w:rPr>
          <w:sz w:val="24"/>
          <w:szCs w:val="24"/>
        </w:rPr>
      </w:pPr>
      <w:r>
        <w:t>Дол</w:t>
      </w:r>
      <w:r>
        <w:t>госрочные параметры регулирования на период 2025-2029 годы</w:t>
      </w:r>
    </w:p>
    <w:p w:rsidR="00000000" w:rsidRDefault="00D16FB8">
      <w:pPr>
        <w:pStyle w:val="ConsPlusNormal"/>
        <w:widowControl/>
        <w:ind w:firstLine="0"/>
        <w:jc w:val="center"/>
        <w:outlineLvl w:val="2"/>
        <w:rPr>
          <w:rFonts w:eastAsia="Calibri"/>
          <w:sz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тарифов на питьевую воду (питьевое водоснабжение)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2"/>
        <w:gridCol w:w="2965"/>
        <w:gridCol w:w="1115"/>
        <w:gridCol w:w="2662"/>
        <w:gridCol w:w="2029"/>
        <w:gridCol w:w="1894"/>
        <w:gridCol w:w="1867"/>
        <w:gridCol w:w="1867"/>
      </w:tblGrid>
      <w:tr w:rsidR="000000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№</w:t>
            </w:r>
            <w:r>
              <w:rPr>
                <w:sz w:val="22"/>
              </w:rPr>
              <w:t xml:space="preserve"> </w:t>
            </w:r>
            <w:r>
              <w:rPr>
                <w:rFonts w:eastAsia="Calibri"/>
                <w:sz w:val="22"/>
              </w:rPr>
              <w:t>п/п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 xml:space="preserve">Наименование   </w:t>
            </w:r>
            <w:r>
              <w:rPr>
                <w:rFonts w:eastAsia="Calibri"/>
                <w:sz w:val="22"/>
              </w:rPr>
              <w:br/>
              <w:t xml:space="preserve">регулируемой  </w:t>
            </w:r>
            <w:r>
              <w:rPr>
                <w:rFonts w:eastAsia="Calibri"/>
                <w:sz w:val="22"/>
              </w:rPr>
              <w:br/>
              <w:t>организации</w:t>
            </w:r>
          </w:p>
        </w:tc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Год</w:t>
            </w:r>
          </w:p>
        </w:tc>
        <w:tc>
          <w:tcPr>
            <w:tcW w:w="2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 xml:space="preserve">Базовый уровень операционных    </w:t>
            </w:r>
            <w:r>
              <w:rPr>
                <w:rFonts w:eastAsia="Calibri"/>
                <w:sz w:val="22"/>
              </w:rPr>
              <w:br/>
              <w:t>расходов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 xml:space="preserve">Индекс эффективности    </w:t>
            </w:r>
            <w:r>
              <w:rPr>
                <w:rFonts w:eastAsia="Calibri"/>
                <w:sz w:val="22"/>
              </w:rPr>
              <w:br/>
              <w:t>операцион</w:t>
            </w:r>
            <w:r>
              <w:rPr>
                <w:rFonts w:eastAsia="Calibri"/>
                <w:sz w:val="22"/>
              </w:rPr>
              <w:t xml:space="preserve">ных    </w:t>
            </w:r>
            <w:r>
              <w:rPr>
                <w:rFonts w:eastAsia="Calibri"/>
                <w:sz w:val="22"/>
              </w:rPr>
              <w:br/>
              <w:t>расходов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bCs/>
                <w:color w:val="000000"/>
                <w:sz w:val="22"/>
              </w:rPr>
              <w:t>Нормативный уровень прибыли</w:t>
            </w:r>
          </w:p>
        </w:tc>
        <w:tc>
          <w:tcPr>
            <w:tcW w:w="3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Показатели энергосбережения и энергетической эффективности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bCs/>
                <w:sz w:val="22"/>
              </w:rPr>
              <w:t>Уровень потерь воды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bCs/>
                <w:sz w:val="22"/>
              </w:rPr>
              <w:t>Удельный расход электрической энергии</w:t>
            </w:r>
          </w:p>
        </w:tc>
      </w:tr>
      <w:tr w:rsidR="00000000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тыс.руб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%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%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%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кВт.ч/м</w:t>
            </w:r>
            <w:r>
              <w:rPr>
                <w:rFonts w:eastAsia="Calibri"/>
                <w:sz w:val="22"/>
                <w:vertAlign w:val="superscript"/>
              </w:rPr>
              <w:t>3</w:t>
            </w:r>
          </w:p>
        </w:tc>
      </w:tr>
      <w:tr w:rsidR="000000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jc w:val="center"/>
            </w:pPr>
            <w:r>
              <w:rPr>
                <w:rFonts w:eastAsia="Calibri"/>
                <w:sz w:val="22"/>
              </w:rPr>
              <w:t>МУП «ЖКХ администрации Белогорского сельсовета»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700,</w:t>
            </w:r>
            <w:r>
              <w:rPr>
                <w:rFonts w:eastAsia="Calibri"/>
                <w:sz w:val="22"/>
              </w:rPr>
              <w:t>31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1,703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1,703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1,703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1,703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1,703</w:t>
            </w:r>
          </w:p>
        </w:tc>
      </w:tr>
      <w:tr w:rsidR="000000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jc w:val="center"/>
            </w:pPr>
            <w:r>
              <w:rPr>
                <w:rFonts w:eastAsia="Calibri"/>
                <w:sz w:val="22"/>
              </w:rPr>
              <w:t>МУП КС Буртинского сельсовета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821,70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</w:tr>
      <w:tr w:rsidR="000000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3.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МУП КС Бурлык</w:t>
            </w:r>
            <w:r>
              <w:rPr>
                <w:rFonts w:eastAsia="Calibri"/>
                <w:sz w:val="22"/>
              </w:rPr>
              <w:t>ского сельсовета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409,90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1,065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1,065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1,065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1,065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1,065</w:t>
            </w:r>
          </w:p>
        </w:tc>
      </w:tr>
      <w:tr w:rsidR="00000000">
        <w:trPr>
          <w:trHeight w:val="667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4.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r>
              <w:rPr>
                <w:rFonts w:eastAsia="Calibri"/>
                <w:sz w:val="22"/>
              </w:rPr>
              <w:t>МУП ЖКХ МО Карагачский сельсовет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508,03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1,279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1,279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1,279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1,279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1,279</w:t>
            </w:r>
          </w:p>
        </w:tc>
      </w:tr>
      <w:tr w:rsidR="000000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lastRenderedPageBreak/>
              <w:t>5.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МУП КС Ключевского сельсовета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794,86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2,843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2,843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2,843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2,843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2,843</w:t>
            </w:r>
          </w:p>
        </w:tc>
      </w:tr>
      <w:tr w:rsidR="00000000"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6.</w:t>
            </w:r>
          </w:p>
        </w:tc>
        <w:tc>
          <w:tcPr>
            <w:tcW w:w="2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МУП «Крючковское»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2025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795,45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0,940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2026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0,931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2027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0,931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2028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1,0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0,931</w:t>
            </w:r>
          </w:p>
        </w:tc>
      </w:tr>
      <w:tr w:rsidR="00000000">
        <w:tc>
          <w:tcPr>
            <w:tcW w:w="8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2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2029</w:t>
            </w:r>
          </w:p>
        </w:tc>
        <w:tc>
          <w:tcPr>
            <w:tcW w:w="2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-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napToGrid w:val="0"/>
              <w:spacing w:after="0" w:line="240" w:lineRule="auto"/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D16FB8">
            <w:pPr>
              <w:spacing w:after="0" w:line="240" w:lineRule="auto"/>
              <w:jc w:val="center"/>
            </w:pPr>
            <w:r>
              <w:rPr>
                <w:rFonts w:eastAsia="Calibri"/>
                <w:sz w:val="22"/>
              </w:rPr>
              <w:t>0,931</w:t>
            </w:r>
          </w:p>
        </w:tc>
      </w:tr>
    </w:tbl>
    <w:p w:rsidR="00000000" w:rsidRDefault="00D16FB8">
      <w:pPr>
        <w:spacing w:after="0" w:line="240" w:lineRule="auto"/>
        <w:rPr>
          <w:sz w:val="24"/>
          <w:szCs w:val="24"/>
        </w:rPr>
      </w:pPr>
    </w:p>
    <w:p w:rsidR="00000000" w:rsidRDefault="00D16FB8">
      <w:pPr>
        <w:jc w:val="center"/>
        <w:rPr>
          <w:sz w:val="24"/>
          <w:szCs w:val="24"/>
        </w:rPr>
      </w:pPr>
    </w:p>
    <w:p w:rsidR="00D16FB8" w:rsidRDefault="00D16FB8">
      <w:pPr>
        <w:tabs>
          <w:tab w:val="left" w:pos="930"/>
        </w:tabs>
      </w:pPr>
      <w:r>
        <w:rPr>
          <w:sz w:val="24"/>
          <w:szCs w:val="24"/>
        </w:rPr>
        <w:tab/>
        <w:t>»</w:t>
      </w:r>
    </w:p>
    <w:sectPr w:rsidR="00D16FB8">
      <w:pgSz w:w="16838" w:h="11906" w:orient="landscape"/>
      <w:pgMar w:top="851" w:right="1134" w:bottom="1701" w:left="70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0E"/>
    <w:rsid w:val="0058460E"/>
    <w:rsid w:val="00B97EAB"/>
    <w:rsid w:val="00D16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b/>
      <w:sz w:val="20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11">
    <w:name w:val="Заголовок 1 Знак"/>
    <w:rPr>
      <w:rFonts w:eastAsia="Times New Roman" w:cs="Times New Roman"/>
      <w:b/>
      <w:sz w:val="20"/>
      <w:szCs w:val="24"/>
    </w:rPr>
  </w:style>
  <w:style w:type="character" w:customStyle="1" w:styleId="30">
    <w:name w:val="Заголовок 3 Знак"/>
    <w:rPr>
      <w:rFonts w:eastAsia="Arial Unicode MS" w:cs="Times New Roman"/>
      <w:b/>
      <w:szCs w:val="20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pPr>
      <w:suppressAutoHyphens/>
    </w:pPr>
    <w:rPr>
      <w:sz w:val="28"/>
      <w:szCs w:val="22"/>
      <w:lang w:eastAsia="zh-CN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8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b/>
      <w:sz w:val="20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after="0" w:line="240" w:lineRule="auto"/>
      <w:jc w:val="center"/>
      <w:outlineLvl w:val="2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styleId="a4">
    <w:name w:val="Hyperlink"/>
    <w:rPr>
      <w:color w:val="0000FF"/>
      <w:u w:val="single"/>
    </w:rPr>
  </w:style>
  <w:style w:type="character" w:customStyle="1" w:styleId="11">
    <w:name w:val="Заголовок 1 Знак"/>
    <w:rPr>
      <w:rFonts w:eastAsia="Times New Roman" w:cs="Times New Roman"/>
      <w:b/>
      <w:sz w:val="20"/>
      <w:szCs w:val="24"/>
    </w:rPr>
  </w:style>
  <w:style w:type="character" w:customStyle="1" w:styleId="30">
    <w:name w:val="Заголовок 3 Знак"/>
    <w:rPr>
      <w:rFonts w:eastAsia="Arial Unicode MS" w:cs="Times New Roman"/>
      <w:b/>
      <w:szCs w:val="20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No Spacing"/>
    <w:qFormat/>
    <w:pPr>
      <w:suppressAutoHyphens/>
    </w:pPr>
    <w:rPr>
      <w:sz w:val="28"/>
      <w:szCs w:val="22"/>
      <w:lang w:eastAsia="zh-CN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Cell">
    <w:name w:val="ConsPlusCell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2017-10-17T05:56:00Z</cp:lastPrinted>
  <dcterms:created xsi:type="dcterms:W3CDTF">2024-12-19T05:43:00Z</dcterms:created>
  <dcterms:modified xsi:type="dcterms:W3CDTF">2024-12-19T05:43:00Z</dcterms:modified>
</cp:coreProperties>
</file>